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8B616" w14:textId="77777777" w:rsidR="006A0965" w:rsidRDefault="006A0965" w:rsidP="002F61E3">
      <w:pPr>
        <w:jc w:val="center"/>
        <w:rPr>
          <w:rFonts w:ascii="Calibri" w:hAnsi="Calibri"/>
          <w:sz w:val="24"/>
        </w:rPr>
      </w:pPr>
      <w:r>
        <w:rPr>
          <w:rFonts w:ascii="Calibri" w:hAnsi="Calibri"/>
          <w:b/>
          <w:sz w:val="28"/>
        </w:rPr>
        <w:t>Bay Area Deconstruction Policy Workgroup Meeting Notes</w:t>
      </w:r>
      <w:r>
        <w:rPr>
          <w:rFonts w:ascii="Calibri" w:hAnsi="Calibri"/>
          <w:b/>
          <w:sz w:val="28"/>
        </w:rPr>
        <w:br/>
      </w:r>
      <w:r w:rsidR="00E26CFB">
        <w:rPr>
          <w:rFonts w:ascii="Calibri" w:hAnsi="Calibri"/>
          <w:sz w:val="24"/>
        </w:rPr>
        <w:t>June 19, 2019</w:t>
      </w:r>
    </w:p>
    <w:p w14:paraId="507E28DB" w14:textId="77777777" w:rsidR="006A0965" w:rsidRPr="00746524" w:rsidRDefault="006A0965" w:rsidP="006A0965">
      <w:pPr>
        <w:autoSpaceDE w:val="0"/>
        <w:autoSpaceDN w:val="0"/>
        <w:adjustRightInd w:val="0"/>
        <w:spacing w:after="0" w:line="240" w:lineRule="auto"/>
        <w:rPr>
          <w:rFonts w:ascii="Calibri" w:hAnsi="Calibri" w:cs="Calibri"/>
          <w:sz w:val="24"/>
          <w:szCs w:val="24"/>
        </w:rPr>
      </w:pPr>
      <w:r w:rsidRPr="00746524">
        <w:rPr>
          <w:rFonts w:ascii="Calibri" w:hAnsi="Calibri" w:cs="Calibri-Bold"/>
          <w:b/>
          <w:bCs/>
          <w:color w:val="000000"/>
          <w:sz w:val="24"/>
          <w:szCs w:val="24"/>
        </w:rPr>
        <w:t>Welcome –</w:t>
      </w:r>
      <w:r w:rsidR="00E26CFB" w:rsidRPr="00746524">
        <w:rPr>
          <w:rFonts w:ascii="Calibri" w:hAnsi="Calibri" w:cs="Calibri-Bold"/>
          <w:b/>
          <w:bCs/>
          <w:color w:val="000000"/>
          <w:sz w:val="24"/>
          <w:szCs w:val="24"/>
        </w:rPr>
        <w:t xml:space="preserve"> Timonie Hood</w:t>
      </w:r>
      <w:r w:rsidRPr="00746524">
        <w:rPr>
          <w:rFonts w:ascii="Calibri" w:hAnsi="Calibri" w:cs="Calibri"/>
          <w:sz w:val="24"/>
          <w:szCs w:val="24"/>
        </w:rPr>
        <w:t xml:space="preserve">, Zero Waste </w:t>
      </w:r>
      <w:r w:rsidR="00E26CFB" w:rsidRPr="00746524">
        <w:rPr>
          <w:rFonts w:ascii="Calibri" w:hAnsi="Calibri" w:cs="Calibri"/>
          <w:sz w:val="24"/>
          <w:szCs w:val="24"/>
        </w:rPr>
        <w:t>&amp; Green Building Coordinator</w:t>
      </w:r>
      <w:r w:rsidRPr="00746524">
        <w:rPr>
          <w:rFonts w:ascii="Calibri" w:hAnsi="Calibri" w:cs="Calibri"/>
          <w:sz w:val="24"/>
          <w:szCs w:val="24"/>
        </w:rPr>
        <w:t>, EPA Region 9</w:t>
      </w:r>
    </w:p>
    <w:p w14:paraId="12F2429C" w14:textId="77777777" w:rsidR="006A0965" w:rsidRPr="00746524" w:rsidRDefault="006A0965" w:rsidP="002F61E3">
      <w:pPr>
        <w:spacing w:after="0"/>
        <w:rPr>
          <w:b/>
          <w:sz w:val="24"/>
          <w:szCs w:val="24"/>
        </w:rPr>
      </w:pPr>
    </w:p>
    <w:p w14:paraId="72F22778" w14:textId="77777777" w:rsidR="00E26CFB" w:rsidRPr="007E0E32" w:rsidRDefault="006A0965" w:rsidP="007E0E32">
      <w:pPr>
        <w:spacing w:after="0"/>
        <w:rPr>
          <w:b/>
          <w:sz w:val="24"/>
          <w:szCs w:val="24"/>
        </w:rPr>
      </w:pPr>
      <w:r w:rsidRPr="007E0E32">
        <w:rPr>
          <w:sz w:val="24"/>
          <w:szCs w:val="24"/>
        </w:rPr>
        <w:t xml:space="preserve">This group </w:t>
      </w:r>
      <w:r w:rsidR="00560247" w:rsidRPr="007E0E32">
        <w:rPr>
          <w:sz w:val="24"/>
          <w:szCs w:val="24"/>
        </w:rPr>
        <w:t xml:space="preserve">has </w:t>
      </w:r>
      <w:r w:rsidRPr="007E0E32">
        <w:rPr>
          <w:sz w:val="24"/>
          <w:szCs w:val="24"/>
        </w:rPr>
        <w:t xml:space="preserve">been meeting quarterly </w:t>
      </w:r>
      <w:r w:rsidR="00E26CFB" w:rsidRPr="007E0E32">
        <w:rPr>
          <w:sz w:val="24"/>
          <w:szCs w:val="24"/>
        </w:rPr>
        <w:t>since the end of 2017, starting with an inspiring presentation about Portland’s Mandatory Deconstruction Ordinance, followed by meetings exploring California and Bay Area deconstruction and reuse opportunities and challenges.</w:t>
      </w:r>
    </w:p>
    <w:p w14:paraId="4EE12DC4" w14:textId="77777777" w:rsidR="006A0965" w:rsidRPr="00746524" w:rsidRDefault="00E26CFB" w:rsidP="00E26CFB">
      <w:pPr>
        <w:pStyle w:val="ListParagraph"/>
        <w:spacing w:after="0"/>
        <w:rPr>
          <w:b/>
          <w:sz w:val="24"/>
          <w:szCs w:val="24"/>
        </w:rPr>
      </w:pPr>
      <w:r w:rsidRPr="00746524">
        <w:rPr>
          <w:b/>
          <w:sz w:val="24"/>
          <w:szCs w:val="24"/>
        </w:rPr>
        <w:t xml:space="preserve"> </w:t>
      </w:r>
    </w:p>
    <w:p w14:paraId="2FA585C1" w14:textId="77777777" w:rsidR="006A0965" w:rsidRPr="00746524" w:rsidRDefault="004B2500" w:rsidP="006A0965">
      <w:pPr>
        <w:spacing w:after="0"/>
        <w:rPr>
          <w:sz w:val="24"/>
          <w:szCs w:val="24"/>
        </w:rPr>
      </w:pPr>
      <w:r w:rsidRPr="00746524">
        <w:rPr>
          <w:b/>
          <w:sz w:val="24"/>
          <w:szCs w:val="24"/>
        </w:rPr>
        <w:t xml:space="preserve">Agenda </w:t>
      </w:r>
      <w:r w:rsidR="006A0965" w:rsidRPr="00746524">
        <w:rPr>
          <w:sz w:val="24"/>
          <w:szCs w:val="24"/>
        </w:rPr>
        <w:t>(View presentations at:</w:t>
      </w:r>
      <w:r w:rsidR="006A0965" w:rsidRPr="00746524">
        <w:rPr>
          <w:b/>
          <w:sz w:val="24"/>
          <w:szCs w:val="24"/>
        </w:rPr>
        <w:t xml:space="preserve">  </w:t>
      </w:r>
      <w:r w:rsidR="006A0965" w:rsidRPr="00746524">
        <w:rPr>
          <w:sz w:val="24"/>
          <w:szCs w:val="24"/>
        </w:rPr>
        <w:t>http://www.stopwaste.org/recycling/deconstruction-workgroup)</w:t>
      </w:r>
    </w:p>
    <w:p w14:paraId="7C0916E0" w14:textId="77777777" w:rsidR="001067A2" w:rsidRPr="00746524" w:rsidRDefault="001067A2" w:rsidP="006A0965">
      <w:pPr>
        <w:spacing w:after="0"/>
        <w:rPr>
          <w:b/>
          <w:sz w:val="24"/>
          <w:szCs w:val="24"/>
        </w:rPr>
      </w:pPr>
    </w:p>
    <w:p w14:paraId="03BF8072" w14:textId="77777777" w:rsidR="00E5153B" w:rsidRDefault="004B2500" w:rsidP="004B2500">
      <w:pPr>
        <w:spacing w:after="0"/>
        <w:rPr>
          <w:sz w:val="24"/>
          <w:szCs w:val="24"/>
        </w:rPr>
      </w:pPr>
      <w:r w:rsidRPr="00746524">
        <w:rPr>
          <w:sz w:val="24"/>
          <w:szCs w:val="24"/>
        </w:rPr>
        <w:t>10:00 – 10:30 – Welcome and Introductions</w:t>
      </w:r>
      <w:r w:rsidRPr="00746524">
        <w:rPr>
          <w:sz w:val="24"/>
          <w:szCs w:val="24"/>
        </w:rPr>
        <w:br/>
        <w:t xml:space="preserve">10:30 – 10:50 - Ed Dunn, </w:t>
      </w:r>
      <w:r w:rsidRPr="00A858E4">
        <w:rPr>
          <w:rFonts w:cstheme="minorHAnsi"/>
          <w:sz w:val="24"/>
          <w:szCs w:val="24"/>
        </w:rPr>
        <w:t>Director</w:t>
      </w:r>
      <w:r w:rsidR="00746524" w:rsidRPr="00A858E4">
        <w:rPr>
          <w:rFonts w:cstheme="minorHAnsi"/>
          <w:sz w:val="24"/>
          <w:szCs w:val="24"/>
        </w:rPr>
        <w:t xml:space="preserve"> -</w:t>
      </w:r>
      <w:r w:rsidRPr="00A858E4">
        <w:rPr>
          <w:rFonts w:cstheme="minorHAnsi"/>
          <w:color w:val="444444"/>
          <w:sz w:val="24"/>
          <w:szCs w:val="24"/>
          <w:lang w:val="en"/>
        </w:rPr>
        <w:t> </w:t>
      </w:r>
      <w:hyperlink r:id="rId5" w:history="1">
        <w:r w:rsidRPr="00A858E4">
          <w:rPr>
            <w:rStyle w:val="Hyperlink"/>
            <w:rFonts w:cstheme="minorHAnsi"/>
            <w:sz w:val="24"/>
            <w:szCs w:val="24"/>
            <w:lang w:val="en"/>
          </w:rPr>
          <w:t>Building Resources - San Francisco</w:t>
        </w:r>
      </w:hyperlink>
      <w:r w:rsidRPr="00746524">
        <w:rPr>
          <w:rFonts w:ascii="Arial" w:hAnsi="Arial" w:cs="Arial"/>
          <w:color w:val="444444"/>
          <w:sz w:val="24"/>
          <w:szCs w:val="24"/>
          <w:lang w:val="en"/>
        </w:rPr>
        <w:br/>
      </w:r>
      <w:r w:rsidRPr="00746524">
        <w:rPr>
          <w:sz w:val="24"/>
          <w:szCs w:val="24"/>
        </w:rPr>
        <w:t xml:space="preserve">10:50 – 11:05 – </w:t>
      </w:r>
      <w:r w:rsidR="00646BDF" w:rsidRPr="00746524">
        <w:rPr>
          <w:sz w:val="24"/>
          <w:szCs w:val="24"/>
        </w:rPr>
        <w:t xml:space="preserve">Jon Helman, </w:t>
      </w:r>
      <w:r w:rsidR="00746524" w:rsidRPr="00746524">
        <w:rPr>
          <w:sz w:val="24"/>
          <w:szCs w:val="24"/>
        </w:rPr>
        <w:t xml:space="preserve">President, and </w:t>
      </w:r>
      <w:r w:rsidRPr="00746524">
        <w:rPr>
          <w:sz w:val="24"/>
          <w:szCs w:val="24"/>
        </w:rPr>
        <w:t>Alejandra Arce Gomez, Sustainability Coordinator</w:t>
      </w:r>
      <w:r w:rsidR="00746524" w:rsidRPr="00746524">
        <w:rPr>
          <w:sz w:val="24"/>
          <w:szCs w:val="24"/>
        </w:rPr>
        <w:t xml:space="preserve"> - </w:t>
      </w:r>
      <w:r w:rsidR="00C620B7">
        <w:rPr>
          <w:sz w:val="24"/>
          <w:szCs w:val="24"/>
        </w:rPr>
        <w:t xml:space="preserve">            </w:t>
      </w:r>
    </w:p>
    <w:p w14:paraId="64AF4CA2" w14:textId="77777777" w:rsidR="00E5153B" w:rsidRDefault="00685E6B" w:rsidP="004B2500">
      <w:pPr>
        <w:spacing w:after="0"/>
        <w:rPr>
          <w:sz w:val="24"/>
          <w:szCs w:val="24"/>
        </w:rPr>
      </w:pPr>
      <w:hyperlink r:id="rId6" w:history="1">
        <w:r w:rsidR="004B2500" w:rsidRPr="00E5153B">
          <w:rPr>
            <w:rStyle w:val="Hyperlink"/>
            <w:sz w:val="24"/>
            <w:szCs w:val="24"/>
          </w:rPr>
          <w:t>GCI General Contractors</w:t>
        </w:r>
      </w:hyperlink>
    </w:p>
    <w:p w14:paraId="341BDE09" w14:textId="77777777" w:rsidR="004C605C" w:rsidRPr="00746524" w:rsidRDefault="004B2500" w:rsidP="00E5153B">
      <w:pPr>
        <w:spacing w:after="0"/>
        <w:rPr>
          <w:sz w:val="24"/>
          <w:szCs w:val="24"/>
        </w:rPr>
      </w:pPr>
      <w:r w:rsidRPr="00746524">
        <w:rPr>
          <w:sz w:val="24"/>
          <w:szCs w:val="24"/>
        </w:rPr>
        <w:t>11:05 – 11:15 – Break</w:t>
      </w:r>
      <w:r w:rsidRPr="00746524">
        <w:rPr>
          <w:sz w:val="24"/>
          <w:szCs w:val="24"/>
        </w:rPr>
        <w:br/>
        <w:t>11:15 – 11:40 – Eden Brukman, James Slattery, and Shoshana Micon</w:t>
      </w:r>
      <w:r w:rsidR="00746524" w:rsidRPr="00746524">
        <w:rPr>
          <w:sz w:val="24"/>
          <w:szCs w:val="24"/>
        </w:rPr>
        <w:t xml:space="preserve"> -</w:t>
      </w:r>
      <w:r w:rsidRPr="00746524">
        <w:rPr>
          <w:sz w:val="24"/>
          <w:szCs w:val="24"/>
        </w:rPr>
        <w:t xml:space="preserve"> </w:t>
      </w:r>
      <w:hyperlink r:id="rId7" w:history="1">
        <w:r w:rsidRPr="00E5153B">
          <w:rPr>
            <w:rStyle w:val="Hyperlink"/>
            <w:sz w:val="24"/>
            <w:szCs w:val="24"/>
          </w:rPr>
          <w:t xml:space="preserve">San Francisco </w:t>
        </w:r>
        <w:r w:rsidR="00E5153B">
          <w:rPr>
            <w:rStyle w:val="Hyperlink"/>
            <w:sz w:val="24"/>
            <w:szCs w:val="24"/>
          </w:rPr>
          <w:t xml:space="preserve"> </w:t>
        </w:r>
        <w:r w:rsidRPr="00E5153B">
          <w:rPr>
            <w:rStyle w:val="Hyperlink"/>
            <w:sz w:val="24"/>
            <w:szCs w:val="24"/>
          </w:rPr>
          <w:t>Department of the Environment</w:t>
        </w:r>
      </w:hyperlink>
      <w:r w:rsidRPr="00746524">
        <w:rPr>
          <w:sz w:val="24"/>
          <w:szCs w:val="24"/>
        </w:rPr>
        <w:t xml:space="preserve"> – BADWG Ecosystem Mapping</w:t>
      </w:r>
      <w:r w:rsidRPr="00746524">
        <w:rPr>
          <w:sz w:val="24"/>
          <w:szCs w:val="24"/>
        </w:rPr>
        <w:br/>
        <w:t>11:40 – 12:30 – Deconstruction Policy Discussion</w:t>
      </w:r>
    </w:p>
    <w:p w14:paraId="2C21CA6D" w14:textId="77777777" w:rsidR="004B2500" w:rsidRPr="00746524" w:rsidRDefault="004B2500" w:rsidP="004B2500">
      <w:pPr>
        <w:spacing w:after="0"/>
        <w:rPr>
          <w:sz w:val="24"/>
          <w:szCs w:val="24"/>
        </w:rPr>
      </w:pPr>
    </w:p>
    <w:p w14:paraId="275F7232" w14:textId="77777777" w:rsidR="004B2500" w:rsidRPr="00746524" w:rsidRDefault="004B2500" w:rsidP="004B2500">
      <w:pPr>
        <w:spacing w:after="0"/>
        <w:rPr>
          <w:b/>
          <w:sz w:val="24"/>
          <w:szCs w:val="24"/>
        </w:rPr>
      </w:pPr>
      <w:r w:rsidRPr="00746524">
        <w:rPr>
          <w:b/>
          <w:sz w:val="24"/>
          <w:szCs w:val="24"/>
        </w:rPr>
        <w:t>Notes</w:t>
      </w:r>
    </w:p>
    <w:p w14:paraId="13AC9D4B" w14:textId="77777777" w:rsidR="004B2500" w:rsidRPr="00746524" w:rsidRDefault="004B2500" w:rsidP="004B2500">
      <w:pPr>
        <w:spacing w:after="0"/>
        <w:rPr>
          <w:sz w:val="24"/>
          <w:szCs w:val="24"/>
        </w:rPr>
      </w:pPr>
    </w:p>
    <w:p w14:paraId="601AF167" w14:textId="77777777" w:rsidR="004B2500" w:rsidRPr="00746524" w:rsidRDefault="004B2500" w:rsidP="004B2500">
      <w:pPr>
        <w:spacing w:after="0"/>
        <w:rPr>
          <w:sz w:val="24"/>
          <w:szCs w:val="24"/>
        </w:rPr>
      </w:pPr>
      <w:r w:rsidRPr="00746524">
        <w:rPr>
          <w:b/>
          <w:sz w:val="24"/>
          <w:szCs w:val="24"/>
        </w:rPr>
        <w:t xml:space="preserve">Ed Dunn – </w:t>
      </w:r>
      <w:r w:rsidRPr="00746524">
        <w:rPr>
          <w:sz w:val="24"/>
          <w:szCs w:val="24"/>
        </w:rPr>
        <w:t>Building Resources History and Deconstruction 2.0</w:t>
      </w:r>
    </w:p>
    <w:p w14:paraId="04ABEE3D" w14:textId="77777777" w:rsidR="004B2500" w:rsidRPr="00746524" w:rsidRDefault="004B2500" w:rsidP="004B2500">
      <w:pPr>
        <w:spacing w:after="0"/>
        <w:rPr>
          <w:sz w:val="24"/>
          <w:szCs w:val="24"/>
        </w:rPr>
      </w:pPr>
      <w:r w:rsidRPr="00746524">
        <w:rPr>
          <w:sz w:val="24"/>
          <w:szCs w:val="24"/>
        </w:rPr>
        <w:t>(Note:  Presentation photos were not shown at the meeting due to technical issues)</w:t>
      </w:r>
    </w:p>
    <w:p w14:paraId="52DF4A43" w14:textId="77777777" w:rsidR="001C2661" w:rsidRPr="00746524" w:rsidRDefault="001C2661" w:rsidP="004B2500">
      <w:pPr>
        <w:spacing w:after="0"/>
        <w:rPr>
          <w:sz w:val="24"/>
          <w:szCs w:val="24"/>
        </w:rPr>
      </w:pPr>
    </w:p>
    <w:p w14:paraId="5B30DDB4" w14:textId="77777777" w:rsidR="001C2661" w:rsidRPr="00746524" w:rsidRDefault="001C2661" w:rsidP="001C2661">
      <w:pPr>
        <w:pStyle w:val="ListParagraph"/>
        <w:numPr>
          <w:ilvl w:val="0"/>
          <w:numId w:val="1"/>
        </w:numPr>
        <w:spacing w:after="0"/>
        <w:rPr>
          <w:sz w:val="24"/>
          <w:szCs w:val="24"/>
        </w:rPr>
      </w:pPr>
      <w:r w:rsidRPr="00746524">
        <w:rPr>
          <w:sz w:val="24"/>
          <w:szCs w:val="24"/>
        </w:rPr>
        <w:t>Building Resources was founded in 1980 with help from Urban Ore and San Francisco’s Department of the Environment</w:t>
      </w:r>
    </w:p>
    <w:p w14:paraId="7CB63BC5" w14:textId="77777777" w:rsidR="001C2661" w:rsidRPr="00746524" w:rsidRDefault="001C2661" w:rsidP="001C2661">
      <w:pPr>
        <w:pStyle w:val="ListParagraph"/>
        <w:numPr>
          <w:ilvl w:val="0"/>
          <w:numId w:val="1"/>
        </w:numPr>
        <w:spacing w:after="0"/>
        <w:rPr>
          <w:sz w:val="24"/>
          <w:szCs w:val="24"/>
        </w:rPr>
      </w:pPr>
      <w:r w:rsidRPr="00746524">
        <w:rPr>
          <w:sz w:val="24"/>
          <w:szCs w:val="24"/>
        </w:rPr>
        <w:t xml:space="preserve">Feb. 95 opened Reused Building Materials - </w:t>
      </w:r>
      <w:r w:rsidR="003B21B2" w:rsidRPr="00746524">
        <w:rPr>
          <w:sz w:val="24"/>
          <w:szCs w:val="24"/>
        </w:rPr>
        <w:t>1-acre</w:t>
      </w:r>
      <w:r w:rsidRPr="00746524">
        <w:rPr>
          <w:sz w:val="24"/>
          <w:szCs w:val="24"/>
        </w:rPr>
        <w:t xml:space="preserve"> lot in San Francisco, 701 Amador</w:t>
      </w:r>
    </w:p>
    <w:p w14:paraId="761FFEA8" w14:textId="77777777" w:rsidR="001C2661" w:rsidRPr="00746524" w:rsidRDefault="001C2661" w:rsidP="001C2661">
      <w:pPr>
        <w:pStyle w:val="ListParagraph"/>
        <w:numPr>
          <w:ilvl w:val="0"/>
          <w:numId w:val="1"/>
        </w:numPr>
        <w:spacing w:after="0"/>
        <w:rPr>
          <w:sz w:val="24"/>
          <w:szCs w:val="24"/>
        </w:rPr>
      </w:pPr>
      <w:r w:rsidRPr="00746524">
        <w:rPr>
          <w:sz w:val="24"/>
          <w:szCs w:val="24"/>
        </w:rPr>
        <w:t>1995 – 2014 – Operated a network of recycling buy back and Building Reuse – collected bottles and cans and added building materials</w:t>
      </w:r>
    </w:p>
    <w:p w14:paraId="44796A3E" w14:textId="77777777" w:rsidR="001C2661" w:rsidRPr="00746524" w:rsidRDefault="001C2661" w:rsidP="001C2661">
      <w:pPr>
        <w:pStyle w:val="ListParagraph"/>
        <w:numPr>
          <w:ilvl w:val="1"/>
          <w:numId w:val="1"/>
        </w:numPr>
        <w:spacing w:after="0"/>
        <w:rPr>
          <w:sz w:val="24"/>
          <w:szCs w:val="24"/>
        </w:rPr>
      </w:pPr>
      <w:r w:rsidRPr="00746524">
        <w:rPr>
          <w:sz w:val="24"/>
          <w:szCs w:val="24"/>
        </w:rPr>
        <w:t xml:space="preserve">Involved with large Presidio Trust deconstruction project with Phil </w:t>
      </w:r>
      <w:proofErr w:type="spellStart"/>
      <w:r w:rsidRPr="00746524">
        <w:rPr>
          <w:sz w:val="24"/>
          <w:szCs w:val="24"/>
        </w:rPr>
        <w:t>Kr</w:t>
      </w:r>
      <w:r w:rsidR="00187DED">
        <w:rPr>
          <w:sz w:val="24"/>
          <w:szCs w:val="24"/>
        </w:rPr>
        <w:t>eitner</w:t>
      </w:r>
      <w:proofErr w:type="spellEnd"/>
      <w:r w:rsidR="00187DED">
        <w:rPr>
          <w:sz w:val="24"/>
          <w:szCs w:val="24"/>
        </w:rPr>
        <w:t xml:space="preserve"> </w:t>
      </w:r>
      <w:r w:rsidRPr="00746524">
        <w:rPr>
          <w:sz w:val="24"/>
          <w:szCs w:val="24"/>
        </w:rPr>
        <w:t xml:space="preserve">and Pavitra </w:t>
      </w:r>
      <w:proofErr w:type="spellStart"/>
      <w:r w:rsidRPr="00746524">
        <w:rPr>
          <w:sz w:val="24"/>
          <w:szCs w:val="24"/>
        </w:rPr>
        <w:t>Crimmel</w:t>
      </w:r>
      <w:proofErr w:type="spellEnd"/>
      <w:r w:rsidRPr="00746524">
        <w:rPr>
          <w:sz w:val="24"/>
          <w:szCs w:val="24"/>
        </w:rPr>
        <w:t xml:space="preserve"> (</w:t>
      </w:r>
      <w:r w:rsidR="00E5153B">
        <w:rPr>
          <w:sz w:val="24"/>
          <w:szCs w:val="24"/>
        </w:rPr>
        <w:t xml:space="preserve">Beyond Waste, a </w:t>
      </w:r>
      <w:r w:rsidRPr="00746524">
        <w:rPr>
          <w:sz w:val="24"/>
          <w:szCs w:val="24"/>
        </w:rPr>
        <w:t>for profit deconstruction partner) – marketed some lumber from site, including some unique extinct cedar</w:t>
      </w:r>
    </w:p>
    <w:p w14:paraId="00EDA611" w14:textId="77777777" w:rsidR="001C2661" w:rsidRPr="00746524" w:rsidRDefault="001C2661" w:rsidP="00530079">
      <w:pPr>
        <w:pStyle w:val="ListParagraph"/>
        <w:numPr>
          <w:ilvl w:val="1"/>
          <w:numId w:val="1"/>
        </w:numPr>
        <w:spacing w:after="0"/>
        <w:rPr>
          <w:sz w:val="24"/>
          <w:szCs w:val="24"/>
        </w:rPr>
      </w:pPr>
      <w:r w:rsidRPr="00746524">
        <w:rPr>
          <w:sz w:val="24"/>
          <w:szCs w:val="24"/>
        </w:rPr>
        <w:t xml:space="preserve">Funding – Key </w:t>
      </w:r>
      <w:r w:rsidR="00187DED">
        <w:rPr>
          <w:sz w:val="24"/>
          <w:szCs w:val="24"/>
        </w:rPr>
        <w:t>I</w:t>
      </w:r>
      <w:r w:rsidRPr="00746524">
        <w:rPr>
          <w:sz w:val="24"/>
          <w:szCs w:val="24"/>
        </w:rPr>
        <w:t>ssue – how do you pay for deconstruction/de-nailing costs</w:t>
      </w:r>
      <w:r w:rsidR="00187DED">
        <w:rPr>
          <w:sz w:val="24"/>
          <w:szCs w:val="24"/>
        </w:rPr>
        <w:t>? T</w:t>
      </w:r>
      <w:r w:rsidRPr="00746524">
        <w:rPr>
          <w:sz w:val="24"/>
          <w:szCs w:val="24"/>
        </w:rPr>
        <w:t>ried job training funds and government projects, but no mechanism to scale up as costs were 3-4x demolition</w:t>
      </w:r>
      <w:r w:rsidR="00187DED">
        <w:rPr>
          <w:sz w:val="24"/>
          <w:szCs w:val="24"/>
        </w:rPr>
        <w:t>.</w:t>
      </w:r>
    </w:p>
    <w:p w14:paraId="38088FFA" w14:textId="77777777" w:rsidR="001C2661" w:rsidRPr="00746524" w:rsidRDefault="001C2661" w:rsidP="00530079">
      <w:pPr>
        <w:pStyle w:val="ListParagraph"/>
        <w:numPr>
          <w:ilvl w:val="1"/>
          <w:numId w:val="1"/>
        </w:numPr>
        <w:spacing w:after="0"/>
        <w:rPr>
          <w:sz w:val="24"/>
          <w:szCs w:val="24"/>
        </w:rPr>
      </w:pPr>
      <w:r w:rsidRPr="00746524">
        <w:rPr>
          <w:sz w:val="24"/>
          <w:szCs w:val="24"/>
        </w:rPr>
        <w:t xml:space="preserve">2003-2004 Funding Breakthrough:  Kevin Drew, Pavitra </w:t>
      </w:r>
      <w:proofErr w:type="spellStart"/>
      <w:r w:rsidRPr="00746524">
        <w:rPr>
          <w:sz w:val="24"/>
          <w:szCs w:val="24"/>
        </w:rPr>
        <w:t>Crimmel</w:t>
      </w:r>
      <w:proofErr w:type="spellEnd"/>
      <w:r w:rsidR="00530079" w:rsidRPr="00746524">
        <w:rPr>
          <w:sz w:val="24"/>
          <w:szCs w:val="24"/>
        </w:rPr>
        <w:t xml:space="preserve"> (Beyond Waste)</w:t>
      </w:r>
      <w:r w:rsidRPr="00746524">
        <w:rPr>
          <w:sz w:val="24"/>
          <w:szCs w:val="24"/>
        </w:rPr>
        <w:t>, Ted Reiff (</w:t>
      </w:r>
      <w:r w:rsidR="00E5153B">
        <w:rPr>
          <w:sz w:val="24"/>
          <w:szCs w:val="24"/>
        </w:rPr>
        <w:t xml:space="preserve">The </w:t>
      </w:r>
      <w:r w:rsidRPr="00746524">
        <w:rPr>
          <w:sz w:val="24"/>
          <w:szCs w:val="24"/>
        </w:rPr>
        <w:t xml:space="preserve">Reuse People), and others worked with IRS to start IRS Donation </w:t>
      </w:r>
      <w:r w:rsidR="00530079" w:rsidRPr="00746524">
        <w:rPr>
          <w:sz w:val="24"/>
          <w:szCs w:val="24"/>
        </w:rPr>
        <w:t xml:space="preserve">Tax </w:t>
      </w:r>
      <w:r w:rsidRPr="00746524">
        <w:rPr>
          <w:sz w:val="24"/>
          <w:szCs w:val="24"/>
        </w:rPr>
        <w:t>Deduction</w:t>
      </w:r>
      <w:r w:rsidR="00530079" w:rsidRPr="00746524">
        <w:rPr>
          <w:sz w:val="24"/>
          <w:szCs w:val="24"/>
        </w:rPr>
        <w:t xml:space="preserve"> (using </w:t>
      </w:r>
      <w:hyperlink r:id="rId8" w:history="1">
        <w:r w:rsidR="00530079" w:rsidRPr="00746524">
          <w:rPr>
            <w:rStyle w:val="Hyperlink"/>
            <w:sz w:val="24"/>
            <w:szCs w:val="24"/>
          </w:rPr>
          <w:t>IRS Form 8282</w:t>
        </w:r>
      </w:hyperlink>
      <w:r w:rsidR="00530079" w:rsidRPr="00746524">
        <w:rPr>
          <w:sz w:val="24"/>
          <w:szCs w:val="24"/>
        </w:rPr>
        <w:t xml:space="preserve"> – Non</w:t>
      </w:r>
      <w:r w:rsidR="00E5153B">
        <w:rPr>
          <w:sz w:val="24"/>
          <w:szCs w:val="24"/>
        </w:rPr>
        <w:t>-</w:t>
      </w:r>
      <w:r w:rsidR="00530079" w:rsidRPr="00746524">
        <w:rPr>
          <w:sz w:val="24"/>
          <w:szCs w:val="24"/>
        </w:rPr>
        <w:t xml:space="preserve">cash Charitable Contributions of more than $500) </w:t>
      </w:r>
      <w:r w:rsidR="0018076C" w:rsidRPr="00746524">
        <w:rPr>
          <w:sz w:val="24"/>
          <w:szCs w:val="24"/>
        </w:rPr>
        <w:t xml:space="preserve"> NOTE: 8283 Tax deduction applies to residential b</w:t>
      </w:r>
      <w:r w:rsidR="00062DDC">
        <w:rPr>
          <w:sz w:val="24"/>
          <w:szCs w:val="24"/>
        </w:rPr>
        <w:t>ut</w:t>
      </w:r>
      <w:r w:rsidR="0018076C" w:rsidRPr="00746524">
        <w:rPr>
          <w:sz w:val="24"/>
          <w:szCs w:val="24"/>
        </w:rPr>
        <w:t xml:space="preserve"> not </w:t>
      </w:r>
      <w:r w:rsidR="0018076C" w:rsidRPr="00746524">
        <w:rPr>
          <w:sz w:val="24"/>
          <w:szCs w:val="24"/>
        </w:rPr>
        <w:lastRenderedPageBreak/>
        <w:t>commercial building materials (which are generally already depreciated and have no donation value)</w:t>
      </w:r>
    </w:p>
    <w:p w14:paraId="3B882D55" w14:textId="77777777" w:rsidR="00530079" w:rsidRPr="00746524" w:rsidRDefault="00530079" w:rsidP="00530079">
      <w:pPr>
        <w:pStyle w:val="ListParagraph"/>
        <w:numPr>
          <w:ilvl w:val="1"/>
          <w:numId w:val="1"/>
        </w:numPr>
        <w:spacing w:after="0"/>
        <w:rPr>
          <w:sz w:val="24"/>
          <w:szCs w:val="24"/>
        </w:rPr>
      </w:pPr>
      <w:r w:rsidRPr="00746524">
        <w:rPr>
          <w:sz w:val="24"/>
          <w:szCs w:val="24"/>
        </w:rPr>
        <w:t xml:space="preserve">2009 Building Resources </w:t>
      </w:r>
      <w:r w:rsidR="00E5153B">
        <w:rPr>
          <w:sz w:val="24"/>
          <w:szCs w:val="24"/>
        </w:rPr>
        <w:t xml:space="preserve">accepted </w:t>
      </w:r>
      <w:r w:rsidRPr="00746524">
        <w:rPr>
          <w:sz w:val="24"/>
          <w:szCs w:val="24"/>
        </w:rPr>
        <w:t xml:space="preserve">first 8283 load - demand was outpacing existing Bay Area deconstruction operators </w:t>
      </w:r>
    </w:p>
    <w:p w14:paraId="723FEE11" w14:textId="77777777" w:rsidR="002A6A2D" w:rsidRPr="00746524" w:rsidRDefault="00530079" w:rsidP="00530079">
      <w:pPr>
        <w:pStyle w:val="ListParagraph"/>
        <w:numPr>
          <w:ilvl w:val="1"/>
          <w:numId w:val="1"/>
        </w:numPr>
        <w:spacing w:after="0"/>
        <w:rPr>
          <w:sz w:val="24"/>
          <w:szCs w:val="24"/>
        </w:rPr>
      </w:pPr>
      <w:r w:rsidRPr="00746524">
        <w:rPr>
          <w:sz w:val="24"/>
          <w:szCs w:val="24"/>
        </w:rPr>
        <w:t>2009 – 2014 – Building Resources increased used building materials sales as a nonprofit yard.</w:t>
      </w:r>
    </w:p>
    <w:p w14:paraId="199CFA5D" w14:textId="77777777" w:rsidR="00530079" w:rsidRPr="00746524" w:rsidRDefault="00530079" w:rsidP="00530079">
      <w:pPr>
        <w:pStyle w:val="ListParagraph"/>
        <w:numPr>
          <w:ilvl w:val="1"/>
          <w:numId w:val="1"/>
        </w:numPr>
        <w:spacing w:after="0"/>
        <w:rPr>
          <w:sz w:val="24"/>
          <w:szCs w:val="24"/>
        </w:rPr>
      </w:pPr>
      <w:r w:rsidRPr="00746524">
        <w:rPr>
          <w:sz w:val="24"/>
          <w:szCs w:val="24"/>
        </w:rPr>
        <w:t>2014 – Building Resource closed last recycling (bottles and cans buyback) center.</w:t>
      </w:r>
    </w:p>
    <w:p w14:paraId="363D82C0" w14:textId="77777777" w:rsidR="00E5153B" w:rsidRDefault="00E5153B" w:rsidP="00530079">
      <w:pPr>
        <w:pStyle w:val="ListParagraph"/>
        <w:numPr>
          <w:ilvl w:val="1"/>
          <w:numId w:val="1"/>
        </w:numPr>
        <w:spacing w:after="0"/>
        <w:rPr>
          <w:sz w:val="24"/>
          <w:szCs w:val="24"/>
        </w:rPr>
      </w:pPr>
      <w:r w:rsidRPr="00746524">
        <w:rPr>
          <w:sz w:val="24"/>
          <w:szCs w:val="24"/>
        </w:rPr>
        <w:t>Building</w:t>
      </w:r>
      <w:r w:rsidR="00530079" w:rsidRPr="00746524">
        <w:rPr>
          <w:sz w:val="24"/>
          <w:szCs w:val="24"/>
        </w:rPr>
        <w:t xml:space="preserve"> Resources has received 52 deconstruction project loads. </w:t>
      </w:r>
    </w:p>
    <w:p w14:paraId="70CDC5BB" w14:textId="77777777" w:rsidR="00530079" w:rsidRPr="00746524" w:rsidRDefault="00530079" w:rsidP="00530079">
      <w:pPr>
        <w:pStyle w:val="ListParagraph"/>
        <w:numPr>
          <w:ilvl w:val="1"/>
          <w:numId w:val="1"/>
        </w:numPr>
        <w:spacing w:after="0"/>
        <w:rPr>
          <w:sz w:val="24"/>
          <w:szCs w:val="24"/>
        </w:rPr>
      </w:pPr>
      <w:r w:rsidRPr="00746524">
        <w:rPr>
          <w:sz w:val="24"/>
          <w:szCs w:val="24"/>
        </w:rPr>
        <w:t xml:space="preserve">It has been satisfying to see the industry has really taken off and to support the deconstruction market. </w:t>
      </w:r>
    </w:p>
    <w:p w14:paraId="212789CD" w14:textId="77777777" w:rsidR="00530079" w:rsidRPr="00746524" w:rsidRDefault="00530079" w:rsidP="00530079">
      <w:pPr>
        <w:pStyle w:val="ListParagraph"/>
        <w:numPr>
          <w:ilvl w:val="1"/>
          <w:numId w:val="1"/>
        </w:numPr>
        <w:spacing w:after="0"/>
        <w:rPr>
          <w:sz w:val="24"/>
          <w:szCs w:val="24"/>
        </w:rPr>
      </w:pPr>
      <w:r w:rsidRPr="00746524">
        <w:rPr>
          <w:sz w:val="24"/>
          <w:szCs w:val="24"/>
        </w:rPr>
        <w:t xml:space="preserve">Focus has been on operations and not as much on policy, but has recently rejoined the </w:t>
      </w:r>
      <w:hyperlink r:id="rId9" w:history="1">
        <w:r w:rsidRPr="00746524">
          <w:rPr>
            <w:rStyle w:val="Hyperlink"/>
            <w:sz w:val="24"/>
            <w:szCs w:val="24"/>
          </w:rPr>
          <w:t>Building Materials Reuse Association</w:t>
        </w:r>
      </w:hyperlink>
      <w:r w:rsidRPr="00746524">
        <w:rPr>
          <w:sz w:val="24"/>
          <w:szCs w:val="24"/>
        </w:rPr>
        <w:t xml:space="preserve"> (BMRA) and purchased their </w:t>
      </w:r>
      <w:hyperlink r:id="rId10" w:history="1">
        <w:r w:rsidRPr="00746524">
          <w:rPr>
            <w:rStyle w:val="Hyperlink"/>
            <w:sz w:val="24"/>
            <w:szCs w:val="24"/>
          </w:rPr>
          <w:t>Deconstruction Textbook</w:t>
        </w:r>
      </w:hyperlink>
      <w:r w:rsidRPr="00746524">
        <w:rPr>
          <w:sz w:val="24"/>
          <w:szCs w:val="24"/>
        </w:rPr>
        <w:t>.</w:t>
      </w:r>
    </w:p>
    <w:p w14:paraId="04DE427C" w14:textId="77777777" w:rsidR="0018076C" w:rsidRPr="00746524" w:rsidRDefault="0018076C" w:rsidP="0018076C">
      <w:pPr>
        <w:pStyle w:val="ListParagraph"/>
        <w:spacing w:after="0"/>
        <w:ind w:left="1440"/>
        <w:rPr>
          <w:sz w:val="24"/>
          <w:szCs w:val="24"/>
        </w:rPr>
      </w:pPr>
    </w:p>
    <w:p w14:paraId="5DA94DAF" w14:textId="77777777" w:rsidR="00A8423D" w:rsidRPr="00746524" w:rsidRDefault="00A8423D" w:rsidP="00A8423D">
      <w:pPr>
        <w:pStyle w:val="ListParagraph"/>
        <w:numPr>
          <w:ilvl w:val="0"/>
          <w:numId w:val="1"/>
        </w:numPr>
        <w:spacing w:after="0"/>
        <w:rPr>
          <w:sz w:val="24"/>
          <w:szCs w:val="24"/>
        </w:rPr>
      </w:pPr>
      <w:r w:rsidRPr="00746524">
        <w:rPr>
          <w:sz w:val="24"/>
          <w:szCs w:val="24"/>
        </w:rPr>
        <w:t>Deconstruction 2.0</w:t>
      </w:r>
    </w:p>
    <w:p w14:paraId="43162D15" w14:textId="77777777" w:rsidR="00A8423D" w:rsidRPr="00746524" w:rsidRDefault="00A8423D" w:rsidP="00A8423D">
      <w:pPr>
        <w:pStyle w:val="ListParagraph"/>
        <w:numPr>
          <w:ilvl w:val="1"/>
          <w:numId w:val="1"/>
        </w:numPr>
        <w:spacing w:after="0"/>
        <w:rPr>
          <w:sz w:val="24"/>
          <w:szCs w:val="24"/>
        </w:rPr>
      </w:pPr>
      <w:r w:rsidRPr="00746524">
        <w:rPr>
          <w:sz w:val="24"/>
          <w:szCs w:val="24"/>
        </w:rPr>
        <w:t xml:space="preserve">Background – IRS 8283 was a major breakthrough, before </w:t>
      </w:r>
      <w:r w:rsidR="00E5153B">
        <w:rPr>
          <w:sz w:val="24"/>
          <w:szCs w:val="24"/>
        </w:rPr>
        <w:t xml:space="preserve">it, </w:t>
      </w:r>
      <w:r w:rsidRPr="00746524">
        <w:rPr>
          <w:sz w:val="24"/>
          <w:szCs w:val="24"/>
        </w:rPr>
        <w:t>the deconstruction industry could not scale</w:t>
      </w:r>
    </w:p>
    <w:p w14:paraId="44CC57CB" w14:textId="77777777" w:rsidR="00A8423D" w:rsidRPr="00746524" w:rsidRDefault="00A8423D" w:rsidP="00A8423D">
      <w:pPr>
        <w:pStyle w:val="ListParagraph"/>
        <w:numPr>
          <w:ilvl w:val="2"/>
          <w:numId w:val="1"/>
        </w:numPr>
        <w:spacing w:after="0"/>
        <w:rPr>
          <w:sz w:val="24"/>
          <w:szCs w:val="24"/>
        </w:rPr>
      </w:pPr>
      <w:r w:rsidRPr="00746524">
        <w:rPr>
          <w:sz w:val="24"/>
          <w:szCs w:val="24"/>
        </w:rPr>
        <w:t>Appraisals – sometimes multiple appraisals on projects &gt; bidding is not necessarily the best approach</w:t>
      </w:r>
    </w:p>
    <w:p w14:paraId="6E50E66D" w14:textId="77777777" w:rsidR="00A8423D" w:rsidRPr="00746524" w:rsidRDefault="00A8423D" w:rsidP="00A8423D">
      <w:pPr>
        <w:pStyle w:val="ListParagraph"/>
        <w:numPr>
          <w:ilvl w:val="2"/>
          <w:numId w:val="1"/>
        </w:numPr>
        <w:spacing w:after="0"/>
        <w:rPr>
          <w:sz w:val="24"/>
          <w:szCs w:val="24"/>
        </w:rPr>
      </w:pPr>
      <w:r w:rsidRPr="00746524">
        <w:rPr>
          <w:sz w:val="24"/>
          <w:szCs w:val="24"/>
        </w:rPr>
        <w:t>IRS has flagged inflated appraisals as an issue</w:t>
      </w:r>
    </w:p>
    <w:p w14:paraId="30A4E214" w14:textId="77777777" w:rsidR="00A8423D" w:rsidRPr="00746524" w:rsidRDefault="00A8423D" w:rsidP="00A8423D">
      <w:pPr>
        <w:pStyle w:val="ListParagraph"/>
        <w:spacing w:after="0"/>
        <w:ind w:left="1440"/>
        <w:rPr>
          <w:sz w:val="24"/>
          <w:szCs w:val="24"/>
        </w:rPr>
      </w:pPr>
    </w:p>
    <w:p w14:paraId="4081E41F" w14:textId="77777777" w:rsidR="00A8423D" w:rsidRPr="00746524" w:rsidRDefault="00A8423D" w:rsidP="00A8423D">
      <w:pPr>
        <w:pStyle w:val="ListParagraph"/>
        <w:numPr>
          <w:ilvl w:val="1"/>
          <w:numId w:val="1"/>
        </w:numPr>
        <w:spacing w:after="0"/>
        <w:rPr>
          <w:sz w:val="24"/>
          <w:szCs w:val="24"/>
        </w:rPr>
      </w:pPr>
      <w:r w:rsidRPr="00746524">
        <w:rPr>
          <w:sz w:val="24"/>
          <w:szCs w:val="24"/>
        </w:rPr>
        <w:t>Portland – Mandatory Deconstruction Policy – Green Mindset (still appraisals</w:t>
      </w:r>
      <w:r w:rsidR="00E5153B">
        <w:rPr>
          <w:sz w:val="24"/>
          <w:szCs w:val="24"/>
        </w:rPr>
        <w:t>-based</w:t>
      </w:r>
      <w:r w:rsidRPr="00746524">
        <w:rPr>
          <w:sz w:val="24"/>
          <w:szCs w:val="24"/>
        </w:rPr>
        <w:t>)</w:t>
      </w:r>
    </w:p>
    <w:p w14:paraId="52193E58" w14:textId="77777777" w:rsidR="00A8423D" w:rsidRPr="00746524" w:rsidRDefault="00A8423D" w:rsidP="00A8423D">
      <w:pPr>
        <w:pStyle w:val="ListParagraph"/>
        <w:spacing w:after="0"/>
        <w:ind w:left="1440"/>
        <w:rPr>
          <w:sz w:val="24"/>
          <w:szCs w:val="24"/>
        </w:rPr>
      </w:pPr>
    </w:p>
    <w:p w14:paraId="2D79A1F1" w14:textId="77777777" w:rsidR="00A8423D" w:rsidRPr="00746524" w:rsidRDefault="00A8423D" w:rsidP="00A8423D">
      <w:pPr>
        <w:pStyle w:val="ListParagraph"/>
        <w:numPr>
          <w:ilvl w:val="1"/>
          <w:numId w:val="1"/>
        </w:numPr>
        <w:spacing w:after="0"/>
        <w:rPr>
          <w:sz w:val="24"/>
          <w:szCs w:val="24"/>
        </w:rPr>
      </w:pPr>
      <w:r w:rsidRPr="00746524">
        <w:rPr>
          <w:sz w:val="24"/>
          <w:szCs w:val="24"/>
        </w:rPr>
        <w:t xml:space="preserve">Carbon Benefits of Deconstruction/Wood Reuse - </w:t>
      </w:r>
      <w:r w:rsidR="00E5153B">
        <w:rPr>
          <w:sz w:val="24"/>
          <w:szCs w:val="24"/>
        </w:rPr>
        <w:t>Funding</w:t>
      </w:r>
      <w:r w:rsidRPr="00746524">
        <w:rPr>
          <w:sz w:val="24"/>
          <w:szCs w:val="24"/>
        </w:rPr>
        <w:t xml:space="preserve"> still unclear/</w:t>
      </w:r>
      <w:r w:rsidR="00E5153B">
        <w:rPr>
          <w:sz w:val="24"/>
          <w:szCs w:val="24"/>
        </w:rPr>
        <w:t xml:space="preserve"> </w:t>
      </w:r>
      <w:r w:rsidRPr="00746524">
        <w:rPr>
          <w:sz w:val="24"/>
          <w:szCs w:val="24"/>
        </w:rPr>
        <w:t>developing markets</w:t>
      </w:r>
    </w:p>
    <w:p w14:paraId="2E466A93" w14:textId="77777777" w:rsidR="00A8423D" w:rsidRPr="00746524" w:rsidRDefault="00A8423D" w:rsidP="00A8423D">
      <w:pPr>
        <w:pStyle w:val="ListParagraph"/>
        <w:rPr>
          <w:sz w:val="24"/>
          <w:szCs w:val="24"/>
        </w:rPr>
      </w:pPr>
    </w:p>
    <w:p w14:paraId="5E7362F1" w14:textId="77777777" w:rsidR="00A8423D" w:rsidRPr="00746524" w:rsidRDefault="00A8423D" w:rsidP="00A8423D">
      <w:pPr>
        <w:pStyle w:val="ListParagraph"/>
        <w:numPr>
          <w:ilvl w:val="1"/>
          <w:numId w:val="1"/>
        </w:numPr>
        <w:spacing w:after="0"/>
        <w:rPr>
          <w:sz w:val="24"/>
          <w:szCs w:val="24"/>
        </w:rPr>
      </w:pPr>
      <w:r w:rsidRPr="00746524">
        <w:rPr>
          <w:sz w:val="24"/>
          <w:szCs w:val="24"/>
        </w:rPr>
        <w:t>Improving Inventory Management Issues/Costs – Need for Lay Down Areas - opportunities to use QR/Digital Codes and post information online to get material moving online</w:t>
      </w:r>
      <w:r w:rsidR="00E5153B">
        <w:rPr>
          <w:sz w:val="24"/>
          <w:szCs w:val="24"/>
        </w:rPr>
        <w:t>/skip warehousing and storage costs</w:t>
      </w:r>
    </w:p>
    <w:p w14:paraId="0BA793B7" w14:textId="77777777" w:rsidR="00A8423D" w:rsidRPr="00746524" w:rsidRDefault="00A8423D" w:rsidP="00A8423D">
      <w:pPr>
        <w:pStyle w:val="ListParagraph"/>
        <w:rPr>
          <w:sz w:val="24"/>
          <w:szCs w:val="24"/>
        </w:rPr>
      </w:pPr>
    </w:p>
    <w:p w14:paraId="36DA96FE" w14:textId="77777777" w:rsidR="00A8423D" w:rsidRPr="00746524" w:rsidRDefault="00A8423D" w:rsidP="00A8423D">
      <w:pPr>
        <w:pStyle w:val="ListParagraph"/>
        <w:numPr>
          <w:ilvl w:val="2"/>
          <w:numId w:val="1"/>
        </w:numPr>
        <w:spacing w:after="0"/>
        <w:rPr>
          <w:sz w:val="24"/>
          <w:szCs w:val="24"/>
        </w:rPr>
      </w:pPr>
      <w:r w:rsidRPr="00746524">
        <w:rPr>
          <w:sz w:val="24"/>
          <w:szCs w:val="24"/>
        </w:rPr>
        <w:t>In the East, a lot of used kitchen materials are moving online</w:t>
      </w:r>
    </w:p>
    <w:p w14:paraId="7ADF5AFF" w14:textId="77777777" w:rsidR="00A8423D" w:rsidRPr="00746524" w:rsidRDefault="00A8423D" w:rsidP="00A8423D">
      <w:pPr>
        <w:pStyle w:val="ListParagraph"/>
        <w:numPr>
          <w:ilvl w:val="2"/>
          <w:numId w:val="1"/>
        </w:numPr>
        <w:spacing w:after="0"/>
        <w:rPr>
          <w:sz w:val="24"/>
          <w:szCs w:val="24"/>
        </w:rPr>
      </w:pPr>
      <w:r w:rsidRPr="00746524">
        <w:rPr>
          <w:sz w:val="24"/>
          <w:szCs w:val="24"/>
        </w:rPr>
        <w:t>Paul Gardner (</w:t>
      </w:r>
      <w:hyperlink r:id="rId11" w:history="1">
        <w:r w:rsidRPr="00746524">
          <w:rPr>
            <w:rStyle w:val="Hyperlink"/>
            <w:sz w:val="24"/>
            <w:szCs w:val="24"/>
          </w:rPr>
          <w:t>Whole Hou</w:t>
        </w:r>
        <w:r w:rsidR="0018076C" w:rsidRPr="00746524">
          <w:rPr>
            <w:rStyle w:val="Hyperlink"/>
            <w:sz w:val="24"/>
            <w:szCs w:val="24"/>
          </w:rPr>
          <w:t>se</w:t>
        </w:r>
        <w:r w:rsidRPr="00746524">
          <w:rPr>
            <w:rStyle w:val="Hyperlink"/>
            <w:sz w:val="24"/>
            <w:szCs w:val="24"/>
          </w:rPr>
          <w:t xml:space="preserve"> Buildi</w:t>
        </w:r>
        <w:r w:rsidR="0018076C" w:rsidRPr="00746524">
          <w:rPr>
            <w:rStyle w:val="Hyperlink"/>
            <w:sz w:val="24"/>
            <w:szCs w:val="24"/>
          </w:rPr>
          <w:t>ng</w:t>
        </w:r>
        <w:r w:rsidRPr="00746524">
          <w:rPr>
            <w:rStyle w:val="Hyperlink"/>
            <w:sz w:val="24"/>
            <w:szCs w:val="24"/>
          </w:rPr>
          <w:t xml:space="preserve"> Supply &amp; Salvage</w:t>
        </w:r>
      </w:hyperlink>
      <w:r w:rsidRPr="00746524">
        <w:rPr>
          <w:sz w:val="24"/>
          <w:szCs w:val="24"/>
        </w:rPr>
        <w:t>)</w:t>
      </w:r>
      <w:r w:rsidR="0018076C" w:rsidRPr="00746524">
        <w:rPr>
          <w:sz w:val="24"/>
          <w:szCs w:val="24"/>
        </w:rPr>
        <w:t xml:space="preserve"> </w:t>
      </w:r>
      <w:r w:rsidR="00746524" w:rsidRPr="00746524">
        <w:rPr>
          <w:sz w:val="24"/>
          <w:szCs w:val="24"/>
        </w:rPr>
        <w:t>has a d</w:t>
      </w:r>
      <w:r w:rsidR="0018076C" w:rsidRPr="00746524">
        <w:rPr>
          <w:sz w:val="24"/>
          <w:szCs w:val="24"/>
        </w:rPr>
        <w:t>econstruction company model with no permanent location – sells off the site. People buy, pull-out and take away – “you pick, pump, and patch”</w:t>
      </w:r>
    </w:p>
    <w:p w14:paraId="65B2E8D6" w14:textId="77777777" w:rsidR="0018076C" w:rsidRPr="00685E6B" w:rsidRDefault="0018076C" w:rsidP="00A8423D">
      <w:pPr>
        <w:pStyle w:val="ListParagraph"/>
        <w:numPr>
          <w:ilvl w:val="2"/>
          <w:numId w:val="1"/>
        </w:numPr>
        <w:spacing w:after="0"/>
        <w:rPr>
          <w:sz w:val="24"/>
          <w:szCs w:val="24"/>
        </w:rPr>
      </w:pPr>
      <w:r w:rsidRPr="00746524">
        <w:rPr>
          <w:sz w:val="24"/>
          <w:szCs w:val="24"/>
        </w:rPr>
        <w:t>Can pre-</w:t>
      </w:r>
      <w:r w:rsidRPr="00685E6B">
        <w:rPr>
          <w:sz w:val="24"/>
          <w:szCs w:val="24"/>
        </w:rPr>
        <w:t>market cabinets online and move from building site directly to end-user</w:t>
      </w:r>
    </w:p>
    <w:p w14:paraId="1B9B51DB" w14:textId="327B7E37" w:rsidR="0018076C" w:rsidRPr="00685E6B" w:rsidRDefault="00E5153B" w:rsidP="00A8423D">
      <w:pPr>
        <w:pStyle w:val="ListParagraph"/>
        <w:numPr>
          <w:ilvl w:val="2"/>
          <w:numId w:val="1"/>
        </w:numPr>
        <w:spacing w:after="0"/>
        <w:rPr>
          <w:sz w:val="24"/>
          <w:szCs w:val="24"/>
        </w:rPr>
      </w:pPr>
      <w:r w:rsidRPr="00685E6B">
        <w:rPr>
          <w:sz w:val="24"/>
          <w:szCs w:val="24"/>
        </w:rPr>
        <w:t>Building Materials Reuse Association (BMR</w:t>
      </w:r>
      <w:r w:rsidR="0018076C" w:rsidRPr="00685E6B">
        <w:rPr>
          <w:sz w:val="24"/>
          <w:szCs w:val="24"/>
        </w:rPr>
        <w:t>A</w:t>
      </w:r>
      <w:r w:rsidRPr="00685E6B">
        <w:rPr>
          <w:sz w:val="24"/>
          <w:szCs w:val="24"/>
        </w:rPr>
        <w:t>) is</w:t>
      </w:r>
      <w:r w:rsidR="0018076C" w:rsidRPr="00685E6B">
        <w:rPr>
          <w:sz w:val="24"/>
          <w:szCs w:val="24"/>
        </w:rPr>
        <w:t xml:space="preserve"> planning online platform </w:t>
      </w:r>
    </w:p>
    <w:p w14:paraId="309FF88E" w14:textId="77777777" w:rsidR="00A8423D" w:rsidRPr="00685E6B" w:rsidRDefault="00A8423D" w:rsidP="00A8423D">
      <w:pPr>
        <w:pStyle w:val="ListParagraph"/>
        <w:rPr>
          <w:sz w:val="24"/>
          <w:szCs w:val="24"/>
        </w:rPr>
      </w:pPr>
    </w:p>
    <w:p w14:paraId="040F29B2" w14:textId="77777777" w:rsidR="0018076C" w:rsidRPr="00746524" w:rsidRDefault="0018076C" w:rsidP="0018076C">
      <w:pPr>
        <w:pStyle w:val="ListParagraph"/>
        <w:numPr>
          <w:ilvl w:val="1"/>
          <w:numId w:val="1"/>
        </w:numPr>
        <w:spacing w:after="0"/>
        <w:rPr>
          <w:sz w:val="24"/>
          <w:szCs w:val="24"/>
        </w:rPr>
      </w:pPr>
      <w:r w:rsidRPr="00746524">
        <w:rPr>
          <w:sz w:val="24"/>
          <w:szCs w:val="24"/>
        </w:rPr>
        <w:lastRenderedPageBreak/>
        <w:t xml:space="preserve">Commercial side – need </w:t>
      </w:r>
      <w:r w:rsidR="00DC3B20" w:rsidRPr="00746524">
        <w:rPr>
          <w:sz w:val="24"/>
          <w:szCs w:val="24"/>
        </w:rPr>
        <w:t>Deconstruction</w:t>
      </w:r>
      <w:r w:rsidRPr="00746524">
        <w:rPr>
          <w:sz w:val="24"/>
          <w:szCs w:val="24"/>
        </w:rPr>
        <w:t xml:space="preserve"> 2.0 because no 8283 deductions / underserved – met with Webcor </w:t>
      </w:r>
      <w:r w:rsidR="00E5153B">
        <w:rPr>
          <w:sz w:val="24"/>
          <w:szCs w:val="24"/>
        </w:rPr>
        <w:t xml:space="preserve">commercial deconstruction </w:t>
      </w:r>
      <w:r w:rsidR="00D47919">
        <w:rPr>
          <w:sz w:val="24"/>
          <w:szCs w:val="24"/>
        </w:rPr>
        <w:t>group</w:t>
      </w:r>
      <w:r w:rsidR="00E5153B">
        <w:rPr>
          <w:sz w:val="24"/>
          <w:szCs w:val="24"/>
        </w:rPr>
        <w:t xml:space="preserve"> </w:t>
      </w:r>
      <w:r w:rsidRPr="00746524">
        <w:rPr>
          <w:sz w:val="24"/>
          <w:szCs w:val="24"/>
        </w:rPr>
        <w:t>and learned that for new construction,</w:t>
      </w:r>
      <w:r w:rsidR="00E5153B">
        <w:rPr>
          <w:sz w:val="24"/>
          <w:szCs w:val="24"/>
        </w:rPr>
        <w:t xml:space="preserve"> construction companies</w:t>
      </w:r>
      <w:r w:rsidRPr="00746524">
        <w:rPr>
          <w:sz w:val="24"/>
          <w:szCs w:val="24"/>
        </w:rPr>
        <w:t xml:space="preserve"> need to know materials information </w:t>
      </w:r>
      <w:r w:rsidR="00E5153B">
        <w:rPr>
          <w:sz w:val="24"/>
          <w:szCs w:val="24"/>
        </w:rPr>
        <w:t xml:space="preserve">&amp; quantities </w:t>
      </w:r>
      <w:r w:rsidRPr="00746524">
        <w:rPr>
          <w:sz w:val="24"/>
          <w:szCs w:val="24"/>
        </w:rPr>
        <w:t>1 year in advance to specify</w:t>
      </w:r>
      <w:r w:rsidR="00E5153B">
        <w:rPr>
          <w:sz w:val="24"/>
          <w:szCs w:val="24"/>
        </w:rPr>
        <w:t>. Very d</w:t>
      </w:r>
      <w:r w:rsidRPr="00746524">
        <w:rPr>
          <w:sz w:val="24"/>
          <w:szCs w:val="24"/>
        </w:rPr>
        <w:t xml:space="preserve">ifficult for salvaged materials to be </w:t>
      </w:r>
      <w:r w:rsidR="00284D91" w:rsidRPr="00746524">
        <w:rPr>
          <w:sz w:val="24"/>
          <w:szCs w:val="24"/>
        </w:rPr>
        <w:t xml:space="preserve">incorporated into </w:t>
      </w:r>
      <w:r w:rsidR="00B21857">
        <w:rPr>
          <w:sz w:val="24"/>
          <w:szCs w:val="24"/>
        </w:rPr>
        <w:t xml:space="preserve">large commercial </w:t>
      </w:r>
      <w:r w:rsidR="00284D91" w:rsidRPr="00746524">
        <w:rPr>
          <w:sz w:val="24"/>
          <w:szCs w:val="24"/>
        </w:rPr>
        <w:t>new projects</w:t>
      </w:r>
      <w:r w:rsidR="00B21857">
        <w:rPr>
          <w:sz w:val="24"/>
          <w:szCs w:val="24"/>
        </w:rPr>
        <w:t xml:space="preserve"> because of the advance time need/cost of storage &amp; </w:t>
      </w:r>
      <w:r w:rsidR="00D47919">
        <w:rPr>
          <w:sz w:val="24"/>
          <w:szCs w:val="24"/>
        </w:rPr>
        <w:t>transportation</w:t>
      </w:r>
      <w:r w:rsidR="00B21857">
        <w:rPr>
          <w:sz w:val="24"/>
          <w:szCs w:val="24"/>
        </w:rPr>
        <w:t>.</w:t>
      </w:r>
    </w:p>
    <w:p w14:paraId="54BF376D" w14:textId="77777777" w:rsidR="00284D91" w:rsidRPr="00746524" w:rsidRDefault="00284D91" w:rsidP="00284D91">
      <w:pPr>
        <w:spacing w:after="0"/>
        <w:rPr>
          <w:sz w:val="24"/>
          <w:szCs w:val="24"/>
        </w:rPr>
      </w:pPr>
    </w:p>
    <w:p w14:paraId="46BE3F6B" w14:textId="77777777" w:rsidR="00284D91" w:rsidRPr="00746524" w:rsidRDefault="00411622" w:rsidP="00284D91">
      <w:pPr>
        <w:spacing w:after="0"/>
        <w:ind w:left="720"/>
        <w:rPr>
          <w:sz w:val="24"/>
          <w:szCs w:val="24"/>
        </w:rPr>
      </w:pPr>
      <w:r>
        <w:rPr>
          <w:sz w:val="24"/>
          <w:szCs w:val="24"/>
        </w:rPr>
        <w:t>Questions/</w:t>
      </w:r>
      <w:r w:rsidR="00284D91" w:rsidRPr="00746524">
        <w:rPr>
          <w:sz w:val="24"/>
          <w:szCs w:val="24"/>
        </w:rPr>
        <w:t>Comments:</w:t>
      </w:r>
    </w:p>
    <w:p w14:paraId="0B93B827" w14:textId="77777777" w:rsidR="00284D91" w:rsidRPr="00746524" w:rsidRDefault="00284D91" w:rsidP="00284D91">
      <w:pPr>
        <w:spacing w:after="0"/>
        <w:ind w:left="720"/>
        <w:rPr>
          <w:sz w:val="24"/>
          <w:szCs w:val="24"/>
        </w:rPr>
      </w:pPr>
    </w:p>
    <w:p w14:paraId="3D0C6033" w14:textId="2B255FF2" w:rsidR="00284D91" w:rsidRPr="00746524" w:rsidRDefault="00284D91" w:rsidP="00284D91">
      <w:pPr>
        <w:spacing w:after="0"/>
        <w:ind w:left="720"/>
        <w:rPr>
          <w:sz w:val="24"/>
          <w:szCs w:val="24"/>
        </w:rPr>
      </w:pPr>
      <w:r w:rsidRPr="00746524">
        <w:rPr>
          <w:sz w:val="24"/>
          <w:szCs w:val="24"/>
        </w:rPr>
        <w:t xml:space="preserve">Eden Brukman – Richard </w:t>
      </w:r>
      <w:proofErr w:type="spellStart"/>
      <w:r w:rsidR="00AA0B75">
        <w:rPr>
          <w:sz w:val="24"/>
          <w:szCs w:val="24"/>
        </w:rPr>
        <w:t>Ludt</w:t>
      </w:r>
      <w:proofErr w:type="spellEnd"/>
      <w:r w:rsidR="002968E0">
        <w:rPr>
          <w:sz w:val="24"/>
          <w:szCs w:val="24"/>
        </w:rPr>
        <w:t>,</w:t>
      </w:r>
      <w:r w:rsidRPr="00746524">
        <w:rPr>
          <w:sz w:val="24"/>
          <w:szCs w:val="24"/>
        </w:rPr>
        <w:t xml:space="preserve"> Interior Removal </w:t>
      </w:r>
      <w:r w:rsidR="00AA0B75">
        <w:rPr>
          <w:sz w:val="24"/>
          <w:szCs w:val="24"/>
        </w:rPr>
        <w:t>S</w:t>
      </w:r>
      <w:r w:rsidRPr="00746524">
        <w:rPr>
          <w:sz w:val="24"/>
          <w:szCs w:val="24"/>
        </w:rPr>
        <w:t>pecialist</w:t>
      </w:r>
      <w:r w:rsidR="00AA0B75">
        <w:rPr>
          <w:sz w:val="24"/>
          <w:szCs w:val="24"/>
        </w:rPr>
        <w:t xml:space="preserve"> Inc. (IRS Demo) is an LA-based company that does deconstruction</w:t>
      </w:r>
      <w:r w:rsidRPr="00746524">
        <w:rPr>
          <w:sz w:val="24"/>
          <w:szCs w:val="24"/>
        </w:rPr>
        <w:t xml:space="preserve"> for </w:t>
      </w:r>
      <w:r w:rsidR="00AA0B75">
        <w:rPr>
          <w:sz w:val="24"/>
          <w:szCs w:val="24"/>
        </w:rPr>
        <w:t xml:space="preserve">Tenant Improvements (much of which is </w:t>
      </w:r>
      <w:r w:rsidRPr="00746524">
        <w:rPr>
          <w:sz w:val="24"/>
          <w:szCs w:val="24"/>
        </w:rPr>
        <w:t>Class A office space</w:t>
      </w:r>
      <w:r w:rsidR="00AA0B75">
        <w:rPr>
          <w:sz w:val="24"/>
          <w:szCs w:val="24"/>
        </w:rPr>
        <w:t>).</w:t>
      </w:r>
      <w:r w:rsidRPr="00746524">
        <w:rPr>
          <w:sz w:val="24"/>
          <w:szCs w:val="24"/>
        </w:rPr>
        <w:t xml:space="preserve"> </w:t>
      </w:r>
      <w:r w:rsidR="00AA0B75">
        <w:rPr>
          <w:sz w:val="24"/>
          <w:szCs w:val="24"/>
        </w:rPr>
        <w:t>They have</w:t>
      </w:r>
      <w:r w:rsidR="002968E0">
        <w:rPr>
          <w:sz w:val="24"/>
          <w:szCs w:val="24"/>
        </w:rPr>
        <w:t xml:space="preserve"> </w:t>
      </w:r>
      <w:r w:rsidR="00AA0B75">
        <w:rPr>
          <w:sz w:val="24"/>
          <w:szCs w:val="24"/>
        </w:rPr>
        <w:t xml:space="preserve">donated materials to almost 200 nonprofits </w:t>
      </w:r>
      <w:r w:rsidR="002968E0">
        <w:rPr>
          <w:sz w:val="24"/>
          <w:szCs w:val="24"/>
        </w:rPr>
        <w:t>regionally</w:t>
      </w:r>
      <w:r w:rsidR="00AA0B75">
        <w:rPr>
          <w:sz w:val="24"/>
          <w:szCs w:val="24"/>
        </w:rPr>
        <w:t xml:space="preserve"> and in</w:t>
      </w:r>
      <w:r w:rsidRPr="00746524">
        <w:rPr>
          <w:sz w:val="24"/>
          <w:szCs w:val="24"/>
        </w:rPr>
        <w:t xml:space="preserve"> Mexico. </w:t>
      </w:r>
      <w:r w:rsidR="00AA0B75" w:rsidRPr="00AA0B75">
        <w:rPr>
          <w:sz w:val="24"/>
          <w:szCs w:val="24"/>
        </w:rPr>
        <w:t>www.irsdemo.com</w:t>
      </w:r>
    </w:p>
    <w:p w14:paraId="1ED34891" w14:textId="77777777" w:rsidR="00284D91" w:rsidRPr="00746524" w:rsidRDefault="00284D91" w:rsidP="00284D91">
      <w:pPr>
        <w:spacing w:after="0"/>
        <w:ind w:left="720"/>
        <w:rPr>
          <w:sz w:val="24"/>
          <w:szCs w:val="24"/>
        </w:rPr>
      </w:pPr>
    </w:p>
    <w:p w14:paraId="2A939375" w14:textId="6349777F" w:rsidR="00284D91" w:rsidRPr="00746524" w:rsidRDefault="00284D91" w:rsidP="00284D91">
      <w:pPr>
        <w:spacing w:after="0"/>
        <w:ind w:left="720"/>
        <w:rPr>
          <w:sz w:val="24"/>
          <w:szCs w:val="24"/>
        </w:rPr>
      </w:pPr>
      <w:r w:rsidRPr="00746524">
        <w:rPr>
          <w:sz w:val="24"/>
          <w:szCs w:val="24"/>
        </w:rPr>
        <w:t>LEED</w:t>
      </w:r>
      <w:r w:rsidR="00AA0B75">
        <w:rPr>
          <w:sz w:val="24"/>
          <w:szCs w:val="24"/>
        </w:rPr>
        <w:t xml:space="preserve"> BD+C and ID+C</w:t>
      </w:r>
      <w:r w:rsidRPr="00746524">
        <w:rPr>
          <w:sz w:val="24"/>
          <w:szCs w:val="24"/>
        </w:rPr>
        <w:t xml:space="preserve"> – v. 4.1 </w:t>
      </w:r>
      <w:r w:rsidR="00AA0B75">
        <w:rPr>
          <w:sz w:val="24"/>
          <w:szCs w:val="24"/>
        </w:rPr>
        <w:t xml:space="preserve">Beta </w:t>
      </w:r>
      <w:r w:rsidRPr="00746524">
        <w:rPr>
          <w:sz w:val="24"/>
          <w:szCs w:val="24"/>
        </w:rPr>
        <w:t xml:space="preserve">– </w:t>
      </w:r>
      <w:r w:rsidR="00AA0B75">
        <w:rPr>
          <w:sz w:val="24"/>
          <w:szCs w:val="24"/>
        </w:rPr>
        <w:t>“Building Disclosure and Optimization – Sourcing of Raw Materials”</w:t>
      </w:r>
      <w:r w:rsidR="00AA0B75" w:rsidRPr="00746524">
        <w:rPr>
          <w:sz w:val="24"/>
          <w:szCs w:val="24"/>
        </w:rPr>
        <w:t xml:space="preserve"> </w:t>
      </w:r>
      <w:r w:rsidRPr="00746524">
        <w:rPr>
          <w:sz w:val="24"/>
          <w:szCs w:val="24"/>
        </w:rPr>
        <w:t xml:space="preserve">credit </w:t>
      </w:r>
      <w:r w:rsidR="00AA0B75">
        <w:rPr>
          <w:sz w:val="24"/>
          <w:szCs w:val="24"/>
        </w:rPr>
        <w:t>now</w:t>
      </w:r>
      <w:r w:rsidR="002968E0">
        <w:rPr>
          <w:sz w:val="24"/>
          <w:szCs w:val="24"/>
        </w:rPr>
        <w:t xml:space="preserve"> values</w:t>
      </w:r>
      <w:r w:rsidR="00AA0B75">
        <w:rPr>
          <w:sz w:val="24"/>
          <w:szCs w:val="24"/>
        </w:rPr>
        <w:t xml:space="preserve"> </w:t>
      </w:r>
      <w:r w:rsidRPr="00746524">
        <w:rPr>
          <w:sz w:val="24"/>
          <w:szCs w:val="24"/>
        </w:rPr>
        <w:t xml:space="preserve">salvaged material </w:t>
      </w:r>
      <w:r w:rsidR="002968E0">
        <w:rPr>
          <w:sz w:val="24"/>
          <w:szCs w:val="24"/>
        </w:rPr>
        <w:t xml:space="preserve">at </w:t>
      </w:r>
      <w:r w:rsidRPr="00746524">
        <w:rPr>
          <w:sz w:val="24"/>
          <w:szCs w:val="24"/>
        </w:rPr>
        <w:t xml:space="preserve">200% </w:t>
      </w:r>
      <w:r w:rsidR="002968E0">
        <w:rPr>
          <w:sz w:val="24"/>
          <w:szCs w:val="24"/>
        </w:rPr>
        <w:t>of their cost</w:t>
      </w:r>
    </w:p>
    <w:p w14:paraId="2EDE3027" w14:textId="77777777" w:rsidR="004812CB" w:rsidRDefault="004812CB" w:rsidP="00284D91">
      <w:pPr>
        <w:spacing w:after="0"/>
        <w:ind w:left="720"/>
        <w:rPr>
          <w:sz w:val="24"/>
          <w:szCs w:val="24"/>
        </w:rPr>
      </w:pPr>
    </w:p>
    <w:p w14:paraId="7A8CAC7E" w14:textId="23DBD129" w:rsidR="00284D91" w:rsidRDefault="00284D91" w:rsidP="00284D91">
      <w:pPr>
        <w:spacing w:after="0"/>
        <w:ind w:left="720"/>
        <w:rPr>
          <w:sz w:val="24"/>
          <w:szCs w:val="24"/>
        </w:rPr>
      </w:pPr>
      <w:r w:rsidRPr="00746524">
        <w:rPr>
          <w:sz w:val="24"/>
          <w:szCs w:val="24"/>
        </w:rPr>
        <w:t>Timonie Hood</w:t>
      </w:r>
      <w:r w:rsidR="00B21857">
        <w:rPr>
          <w:sz w:val="24"/>
          <w:szCs w:val="24"/>
        </w:rPr>
        <w:t xml:space="preserve"> </w:t>
      </w:r>
      <w:r w:rsidRPr="00746524">
        <w:rPr>
          <w:sz w:val="24"/>
          <w:szCs w:val="24"/>
        </w:rPr>
        <w:t xml:space="preserve">- see presentation and notes from last meeting by Brad Guy for more on LEED reuse credits. </w:t>
      </w:r>
    </w:p>
    <w:p w14:paraId="42F3E810" w14:textId="4E9C2DFD" w:rsidR="004812CB" w:rsidRDefault="004812CB" w:rsidP="00284D91">
      <w:pPr>
        <w:spacing w:after="0"/>
        <w:ind w:left="720"/>
        <w:rPr>
          <w:sz w:val="24"/>
          <w:szCs w:val="24"/>
        </w:rPr>
      </w:pPr>
      <w:r>
        <w:rPr>
          <w:sz w:val="24"/>
          <w:szCs w:val="24"/>
        </w:rPr>
        <w:t xml:space="preserve">Workgroup Meeting Notes:  February 28, 2019 at </w:t>
      </w:r>
      <w:r w:rsidRPr="004812CB">
        <w:rPr>
          <w:sz w:val="24"/>
          <w:szCs w:val="24"/>
        </w:rPr>
        <w:t>http://www.stopwaste.org/at-work/built-environment/construction-demolition-debris/bay-area-deconstruction-working-group</w:t>
      </w:r>
    </w:p>
    <w:p w14:paraId="0C223219" w14:textId="296FD3F6" w:rsidR="004812CB" w:rsidRDefault="004812CB" w:rsidP="00284D91">
      <w:pPr>
        <w:spacing w:after="0"/>
        <w:ind w:left="720"/>
        <w:rPr>
          <w:sz w:val="24"/>
          <w:szCs w:val="24"/>
        </w:rPr>
      </w:pPr>
      <w:r>
        <w:rPr>
          <w:sz w:val="24"/>
          <w:szCs w:val="24"/>
        </w:rPr>
        <w:t xml:space="preserve">Presentation:  </w:t>
      </w:r>
      <w:r w:rsidRPr="004812CB">
        <w:rPr>
          <w:sz w:val="24"/>
          <w:szCs w:val="24"/>
        </w:rPr>
        <w:t>http://www.stopwaste.org/sites/default/files/Materials%20reuse%20in%20LEED%20v4%20FINAL.pdf</w:t>
      </w:r>
    </w:p>
    <w:p w14:paraId="4C7AF37D" w14:textId="77777777" w:rsidR="004812CB" w:rsidRPr="00746524" w:rsidRDefault="004812CB" w:rsidP="00284D91">
      <w:pPr>
        <w:spacing w:after="0"/>
        <w:ind w:left="720"/>
        <w:rPr>
          <w:sz w:val="24"/>
          <w:szCs w:val="24"/>
        </w:rPr>
      </w:pPr>
    </w:p>
    <w:p w14:paraId="01C2586F" w14:textId="77777777" w:rsidR="00284D91" w:rsidRPr="00746524" w:rsidRDefault="00284D91" w:rsidP="00284D91">
      <w:pPr>
        <w:spacing w:after="0"/>
        <w:ind w:left="720"/>
        <w:rPr>
          <w:sz w:val="24"/>
          <w:szCs w:val="24"/>
        </w:rPr>
      </w:pPr>
    </w:p>
    <w:p w14:paraId="17C75B24" w14:textId="77777777" w:rsidR="00284D91" w:rsidRPr="00746524" w:rsidRDefault="00284D91" w:rsidP="00284D91">
      <w:pPr>
        <w:spacing w:after="0"/>
        <w:ind w:left="720"/>
        <w:rPr>
          <w:sz w:val="24"/>
          <w:szCs w:val="24"/>
        </w:rPr>
      </w:pPr>
      <w:r w:rsidRPr="00746524">
        <w:rPr>
          <w:sz w:val="24"/>
          <w:szCs w:val="24"/>
        </w:rPr>
        <w:t xml:space="preserve">Emily English – LEED Commercial Interiors </w:t>
      </w:r>
      <w:r w:rsidR="001B7EE8" w:rsidRPr="00746524">
        <w:rPr>
          <w:sz w:val="24"/>
          <w:szCs w:val="24"/>
        </w:rPr>
        <w:t>must</w:t>
      </w:r>
      <w:r w:rsidRPr="00746524">
        <w:rPr>
          <w:sz w:val="24"/>
          <w:szCs w:val="24"/>
        </w:rPr>
        <w:t xml:space="preserve"> count furniture</w:t>
      </w:r>
    </w:p>
    <w:p w14:paraId="56002C20" w14:textId="77777777" w:rsidR="00284D91" w:rsidRPr="00746524" w:rsidRDefault="00284D91" w:rsidP="00284D91">
      <w:pPr>
        <w:spacing w:after="0"/>
        <w:ind w:left="720"/>
        <w:rPr>
          <w:sz w:val="24"/>
          <w:szCs w:val="24"/>
        </w:rPr>
      </w:pPr>
    </w:p>
    <w:p w14:paraId="5FA9B35F" w14:textId="77777777" w:rsidR="00284D91" w:rsidRPr="00746524" w:rsidRDefault="00284D91" w:rsidP="00284D91">
      <w:pPr>
        <w:spacing w:after="0"/>
        <w:ind w:left="720"/>
        <w:rPr>
          <w:sz w:val="24"/>
          <w:szCs w:val="24"/>
        </w:rPr>
      </w:pPr>
      <w:r w:rsidRPr="00746524">
        <w:rPr>
          <w:sz w:val="24"/>
          <w:szCs w:val="24"/>
        </w:rPr>
        <w:t xml:space="preserve">Jordan </w:t>
      </w:r>
      <w:r w:rsidR="00746524">
        <w:rPr>
          <w:sz w:val="24"/>
          <w:szCs w:val="24"/>
        </w:rPr>
        <w:t>Daniels</w:t>
      </w:r>
      <w:r w:rsidRPr="00746524">
        <w:rPr>
          <w:sz w:val="24"/>
          <w:szCs w:val="24"/>
        </w:rPr>
        <w:t xml:space="preserve"> – Alex M</w:t>
      </w:r>
      <w:r w:rsidR="00746524">
        <w:rPr>
          <w:sz w:val="24"/>
          <w:szCs w:val="24"/>
        </w:rPr>
        <w:t>ehran,</w:t>
      </w:r>
      <w:r w:rsidRPr="00746524">
        <w:rPr>
          <w:sz w:val="24"/>
          <w:szCs w:val="24"/>
        </w:rPr>
        <w:t xml:space="preserve"> Jr.</w:t>
      </w:r>
      <w:r w:rsidR="00746524">
        <w:rPr>
          <w:sz w:val="24"/>
          <w:szCs w:val="24"/>
        </w:rPr>
        <w:t xml:space="preserve"> with</w:t>
      </w:r>
      <w:r w:rsidRPr="00746524">
        <w:rPr>
          <w:sz w:val="24"/>
          <w:szCs w:val="24"/>
        </w:rPr>
        <w:t xml:space="preserve"> </w:t>
      </w:r>
      <w:hyperlink r:id="rId12" w:history="1">
        <w:r w:rsidRPr="00746524">
          <w:rPr>
            <w:rStyle w:val="Hyperlink"/>
            <w:sz w:val="24"/>
            <w:szCs w:val="24"/>
          </w:rPr>
          <w:t>Sunset Development Co.</w:t>
        </w:r>
      </w:hyperlink>
      <w:r w:rsidRPr="00746524">
        <w:rPr>
          <w:sz w:val="24"/>
          <w:szCs w:val="24"/>
        </w:rPr>
        <w:t xml:space="preserve"> / Bishop Ranch </w:t>
      </w:r>
      <w:r w:rsidR="00746524">
        <w:rPr>
          <w:sz w:val="24"/>
          <w:szCs w:val="24"/>
        </w:rPr>
        <w:t xml:space="preserve">in San Ramon, CA, is </w:t>
      </w:r>
      <w:r w:rsidRPr="00746524">
        <w:rPr>
          <w:sz w:val="24"/>
          <w:szCs w:val="24"/>
        </w:rPr>
        <w:t>Salvaging ceilings an</w:t>
      </w:r>
      <w:r w:rsidR="00746524">
        <w:rPr>
          <w:sz w:val="24"/>
          <w:szCs w:val="24"/>
        </w:rPr>
        <w:t>d</w:t>
      </w:r>
      <w:r w:rsidRPr="00746524">
        <w:rPr>
          <w:sz w:val="24"/>
          <w:szCs w:val="24"/>
        </w:rPr>
        <w:t xml:space="preserve"> floors for interior fit outs of commercial buildings</w:t>
      </w:r>
    </w:p>
    <w:p w14:paraId="0C5324FF" w14:textId="77777777" w:rsidR="00284D91" w:rsidRPr="00746524" w:rsidRDefault="00284D91" w:rsidP="00284D91">
      <w:pPr>
        <w:spacing w:after="0"/>
        <w:ind w:left="720"/>
        <w:rPr>
          <w:sz w:val="24"/>
          <w:szCs w:val="24"/>
        </w:rPr>
      </w:pPr>
    </w:p>
    <w:p w14:paraId="6CBF0A2C" w14:textId="77777777" w:rsidR="00CA100A" w:rsidRDefault="00284D91" w:rsidP="008F6097">
      <w:pPr>
        <w:pStyle w:val="ListParagraph"/>
        <w:numPr>
          <w:ilvl w:val="0"/>
          <w:numId w:val="13"/>
        </w:numPr>
        <w:spacing w:after="0"/>
        <w:rPr>
          <w:sz w:val="24"/>
          <w:szCs w:val="24"/>
        </w:rPr>
      </w:pPr>
      <w:r w:rsidRPr="00746524">
        <w:rPr>
          <w:sz w:val="24"/>
          <w:szCs w:val="24"/>
        </w:rPr>
        <w:t>Ted Reiff</w:t>
      </w:r>
      <w:r w:rsidR="00746524">
        <w:rPr>
          <w:sz w:val="24"/>
          <w:szCs w:val="24"/>
        </w:rPr>
        <w:t xml:space="preserve"> – Provided commercial building tax donation information</w:t>
      </w:r>
      <w:r w:rsidR="00DC6CB6">
        <w:rPr>
          <w:sz w:val="24"/>
          <w:szCs w:val="24"/>
        </w:rPr>
        <w:t xml:space="preserve"> </w:t>
      </w:r>
      <w:r w:rsidR="00DC6CB6" w:rsidRPr="008F6097">
        <w:rPr>
          <w:sz w:val="24"/>
          <w:szCs w:val="24"/>
        </w:rPr>
        <w:t>guidelines</w:t>
      </w:r>
      <w:r w:rsidR="00CA100A">
        <w:rPr>
          <w:sz w:val="24"/>
          <w:szCs w:val="24"/>
        </w:rPr>
        <w:t>:</w:t>
      </w:r>
    </w:p>
    <w:p w14:paraId="77F63B62" w14:textId="77777777" w:rsidR="00CA100A" w:rsidRDefault="00CA100A" w:rsidP="00CA100A">
      <w:pPr>
        <w:pStyle w:val="ListParagraph"/>
        <w:numPr>
          <w:ilvl w:val="0"/>
          <w:numId w:val="13"/>
        </w:numPr>
        <w:spacing w:after="0"/>
        <w:rPr>
          <w:sz w:val="24"/>
          <w:szCs w:val="24"/>
        </w:rPr>
      </w:pPr>
      <w:r>
        <w:rPr>
          <w:sz w:val="24"/>
          <w:szCs w:val="24"/>
        </w:rPr>
        <w:t>I</w:t>
      </w:r>
      <w:r w:rsidR="00746524" w:rsidRPr="00CA100A">
        <w:rPr>
          <w:sz w:val="24"/>
          <w:szCs w:val="24"/>
        </w:rPr>
        <w:t xml:space="preserve">f you own a commercial building for 10+ </w:t>
      </w:r>
      <w:proofErr w:type="gramStart"/>
      <w:r w:rsidR="00746524" w:rsidRPr="00CA100A">
        <w:rPr>
          <w:sz w:val="24"/>
          <w:szCs w:val="24"/>
        </w:rPr>
        <w:t>years</w:t>
      </w:r>
      <w:proofErr w:type="gramEnd"/>
      <w:r w:rsidR="00DC6CB6">
        <w:rPr>
          <w:sz w:val="24"/>
          <w:szCs w:val="24"/>
        </w:rPr>
        <w:t xml:space="preserve"> </w:t>
      </w:r>
      <w:r w:rsidR="00DC6CB6" w:rsidRPr="008F6097">
        <w:rPr>
          <w:sz w:val="24"/>
          <w:szCs w:val="24"/>
        </w:rPr>
        <w:t xml:space="preserve">the chances are it has been </w:t>
      </w:r>
      <w:r w:rsidR="008F6097" w:rsidRPr="008F6097">
        <w:rPr>
          <w:sz w:val="24"/>
          <w:szCs w:val="24"/>
        </w:rPr>
        <w:t>fully</w:t>
      </w:r>
      <w:r w:rsidR="008F6097">
        <w:rPr>
          <w:sz w:val="24"/>
          <w:szCs w:val="24"/>
        </w:rPr>
        <w:t xml:space="preserve"> </w:t>
      </w:r>
      <w:r w:rsidR="008F6097" w:rsidRPr="00CA100A">
        <w:rPr>
          <w:sz w:val="24"/>
          <w:szCs w:val="24"/>
        </w:rPr>
        <w:t>depreciated</w:t>
      </w:r>
      <w:r w:rsidR="00746524" w:rsidRPr="00CA100A">
        <w:rPr>
          <w:sz w:val="24"/>
          <w:szCs w:val="24"/>
        </w:rPr>
        <w:t xml:space="preserve"> to show zero on balance sheet and so you can’t take a tax deduction for building materials donations</w:t>
      </w:r>
      <w:r w:rsidR="00DC6CB6">
        <w:rPr>
          <w:sz w:val="24"/>
          <w:szCs w:val="24"/>
        </w:rPr>
        <w:t xml:space="preserve"> </w:t>
      </w:r>
      <w:r w:rsidR="00DC6CB6" w:rsidRPr="008F6097">
        <w:rPr>
          <w:sz w:val="24"/>
          <w:szCs w:val="24"/>
        </w:rPr>
        <w:t>which have been fully depreciated.</w:t>
      </w:r>
      <w:r w:rsidRPr="00CA100A">
        <w:rPr>
          <w:sz w:val="24"/>
          <w:szCs w:val="24"/>
        </w:rPr>
        <w:t xml:space="preserve"> </w:t>
      </w:r>
    </w:p>
    <w:p w14:paraId="3C51131E" w14:textId="77777777" w:rsidR="00284D91" w:rsidRDefault="00CA100A" w:rsidP="00CA100A">
      <w:pPr>
        <w:pStyle w:val="ListParagraph"/>
        <w:numPr>
          <w:ilvl w:val="0"/>
          <w:numId w:val="13"/>
        </w:numPr>
        <w:spacing w:after="0"/>
        <w:rPr>
          <w:sz w:val="24"/>
          <w:szCs w:val="24"/>
        </w:rPr>
      </w:pPr>
      <w:r w:rsidRPr="00CA100A">
        <w:rPr>
          <w:sz w:val="24"/>
          <w:szCs w:val="24"/>
        </w:rPr>
        <w:t xml:space="preserve">Includes interiors – The IRS </w:t>
      </w:r>
      <w:r w:rsidR="00DC6CB6" w:rsidRPr="008F6097">
        <w:rPr>
          <w:sz w:val="24"/>
          <w:szCs w:val="24"/>
        </w:rPr>
        <w:t>generally</w:t>
      </w:r>
      <w:r w:rsidR="00DC6CB6">
        <w:rPr>
          <w:sz w:val="24"/>
          <w:szCs w:val="24"/>
        </w:rPr>
        <w:t xml:space="preserve"> </w:t>
      </w:r>
      <w:r w:rsidRPr="00CA100A">
        <w:rPr>
          <w:sz w:val="24"/>
          <w:szCs w:val="24"/>
        </w:rPr>
        <w:t>depreciates commercial fixtures in 5-10 years so the donation value for tax deduction purposes is often zero or close to zero.</w:t>
      </w:r>
    </w:p>
    <w:p w14:paraId="0D572AC3" w14:textId="77777777" w:rsidR="00CA100A" w:rsidRPr="008F6097" w:rsidRDefault="00CA100A" w:rsidP="00CA100A">
      <w:pPr>
        <w:pStyle w:val="ListParagraph"/>
        <w:numPr>
          <w:ilvl w:val="0"/>
          <w:numId w:val="13"/>
        </w:numPr>
        <w:spacing w:after="0"/>
        <w:rPr>
          <w:sz w:val="24"/>
          <w:szCs w:val="24"/>
        </w:rPr>
      </w:pPr>
      <w:r w:rsidRPr="008F6097">
        <w:rPr>
          <w:sz w:val="24"/>
          <w:szCs w:val="24"/>
        </w:rPr>
        <w:lastRenderedPageBreak/>
        <w:t>New buyer – Possibility of deduction</w:t>
      </w:r>
      <w:r w:rsidR="00DC6CB6">
        <w:rPr>
          <w:sz w:val="24"/>
          <w:szCs w:val="24"/>
        </w:rPr>
        <w:t xml:space="preserve"> since assets </w:t>
      </w:r>
      <w:r w:rsidR="00DC6CB6" w:rsidRPr="008F6097">
        <w:rPr>
          <w:sz w:val="24"/>
          <w:szCs w:val="24"/>
        </w:rPr>
        <w:t>have been re-valued.</w:t>
      </w:r>
      <w:r w:rsidR="00DC6CB6">
        <w:rPr>
          <w:sz w:val="24"/>
          <w:szCs w:val="24"/>
        </w:rPr>
        <w:t xml:space="preserve"> </w:t>
      </w:r>
      <w:r w:rsidR="00DC6CB6" w:rsidRPr="008F6097">
        <w:rPr>
          <w:sz w:val="24"/>
          <w:szCs w:val="24"/>
        </w:rPr>
        <w:t xml:space="preserve">However, the donation reduces the </w:t>
      </w:r>
      <w:r w:rsidR="00C664B3" w:rsidRPr="008F6097">
        <w:rPr>
          <w:sz w:val="24"/>
          <w:szCs w:val="24"/>
        </w:rPr>
        <w:t xml:space="preserve">acquisition cost thereby increasing the profit, thereby increasing </w:t>
      </w:r>
      <w:r w:rsidR="00DC6CB6" w:rsidRPr="008F6097">
        <w:rPr>
          <w:sz w:val="24"/>
          <w:szCs w:val="24"/>
        </w:rPr>
        <w:t>taxes when s</w:t>
      </w:r>
      <w:r w:rsidR="00C664B3" w:rsidRPr="008F6097">
        <w:rPr>
          <w:sz w:val="24"/>
          <w:szCs w:val="24"/>
        </w:rPr>
        <w:t>old</w:t>
      </w:r>
      <w:r w:rsidR="00DC6CB6" w:rsidRPr="008F6097">
        <w:rPr>
          <w:sz w:val="24"/>
          <w:szCs w:val="24"/>
        </w:rPr>
        <w:t>.</w:t>
      </w:r>
      <w:r w:rsidR="00DC6CB6">
        <w:rPr>
          <w:sz w:val="24"/>
          <w:szCs w:val="24"/>
        </w:rPr>
        <w:t xml:space="preserve"> </w:t>
      </w:r>
    </w:p>
    <w:p w14:paraId="64102B8B" w14:textId="77777777" w:rsidR="00CA100A" w:rsidRDefault="00CA100A" w:rsidP="00CA100A">
      <w:pPr>
        <w:pStyle w:val="ListParagraph"/>
        <w:numPr>
          <w:ilvl w:val="0"/>
          <w:numId w:val="13"/>
        </w:numPr>
        <w:spacing w:after="0"/>
        <w:rPr>
          <w:sz w:val="24"/>
          <w:szCs w:val="24"/>
        </w:rPr>
      </w:pPr>
      <w:r w:rsidRPr="00CA100A">
        <w:rPr>
          <w:sz w:val="24"/>
          <w:szCs w:val="24"/>
        </w:rPr>
        <w:t xml:space="preserve">Part of group that met with St. Vincent de Paul, </w:t>
      </w:r>
      <w:proofErr w:type="spellStart"/>
      <w:r w:rsidRPr="00CA100A">
        <w:rPr>
          <w:sz w:val="24"/>
          <w:szCs w:val="24"/>
        </w:rPr>
        <w:t>WebCorp</w:t>
      </w:r>
      <w:proofErr w:type="spellEnd"/>
      <w:r w:rsidRPr="00CA100A">
        <w:rPr>
          <w:sz w:val="24"/>
          <w:szCs w:val="24"/>
        </w:rPr>
        <w:t xml:space="preserve"> and others to look at commercial deconstruction/reuse </w:t>
      </w:r>
      <w:r w:rsidR="00EE7AD1" w:rsidRPr="00CA100A">
        <w:rPr>
          <w:sz w:val="24"/>
          <w:szCs w:val="24"/>
        </w:rPr>
        <w:t xml:space="preserve">opportunities </w:t>
      </w:r>
      <w:r w:rsidR="00EE7AD1">
        <w:rPr>
          <w:sz w:val="24"/>
          <w:szCs w:val="24"/>
        </w:rPr>
        <w:t>–</w:t>
      </w:r>
      <w:r>
        <w:rPr>
          <w:sz w:val="24"/>
          <w:szCs w:val="24"/>
        </w:rPr>
        <w:t xml:space="preserve"> major issues was that developers/builders need to know quantities of materials in advance – over a year/makes reuse storage and coordination expensive and difficult.</w:t>
      </w:r>
    </w:p>
    <w:p w14:paraId="5B634FE2" w14:textId="77777777" w:rsidR="00E83D38" w:rsidRDefault="00E83D38" w:rsidP="00E83D38">
      <w:pPr>
        <w:spacing w:after="0"/>
        <w:ind w:left="1080"/>
        <w:rPr>
          <w:sz w:val="24"/>
          <w:szCs w:val="24"/>
        </w:rPr>
      </w:pPr>
    </w:p>
    <w:p w14:paraId="0BFC6985" w14:textId="6D9503C6" w:rsidR="00CA100A" w:rsidRPr="00685E6B" w:rsidRDefault="00E83D38" w:rsidP="00E83D38">
      <w:pPr>
        <w:spacing w:after="0"/>
        <w:ind w:left="1080"/>
        <w:rPr>
          <w:sz w:val="24"/>
          <w:szCs w:val="24"/>
        </w:rPr>
      </w:pPr>
      <w:r w:rsidRPr="00685E6B">
        <w:rPr>
          <w:sz w:val="24"/>
          <w:szCs w:val="24"/>
        </w:rPr>
        <w:t xml:space="preserve">Nicole Tai – GreenLynx does </w:t>
      </w:r>
      <w:r w:rsidR="00685E6B">
        <w:rPr>
          <w:sz w:val="24"/>
          <w:szCs w:val="24"/>
        </w:rPr>
        <w:t xml:space="preserve">some </w:t>
      </w:r>
      <w:r w:rsidR="00CA100A" w:rsidRPr="00685E6B">
        <w:rPr>
          <w:sz w:val="24"/>
          <w:szCs w:val="24"/>
        </w:rPr>
        <w:t xml:space="preserve">commercial </w:t>
      </w:r>
      <w:r w:rsidRPr="00685E6B">
        <w:rPr>
          <w:sz w:val="24"/>
          <w:szCs w:val="24"/>
        </w:rPr>
        <w:t xml:space="preserve">interior salvage </w:t>
      </w:r>
      <w:r w:rsidR="00685E6B">
        <w:rPr>
          <w:sz w:val="24"/>
          <w:szCs w:val="24"/>
        </w:rPr>
        <w:t xml:space="preserve">jobs </w:t>
      </w:r>
      <w:r w:rsidRPr="00685E6B">
        <w:rPr>
          <w:sz w:val="24"/>
          <w:szCs w:val="24"/>
        </w:rPr>
        <w:t>and distribute</w:t>
      </w:r>
      <w:r w:rsidR="00685E6B">
        <w:rPr>
          <w:sz w:val="24"/>
          <w:szCs w:val="24"/>
        </w:rPr>
        <w:t>s materials to</w:t>
      </w:r>
      <w:r w:rsidRPr="00685E6B">
        <w:rPr>
          <w:sz w:val="24"/>
          <w:szCs w:val="24"/>
        </w:rPr>
        <w:t xml:space="preserve"> NGOs in the area or ship </w:t>
      </w:r>
      <w:r w:rsidR="00685E6B">
        <w:rPr>
          <w:sz w:val="24"/>
          <w:szCs w:val="24"/>
        </w:rPr>
        <w:t xml:space="preserve">materials </w:t>
      </w:r>
      <w:r w:rsidRPr="00685E6B">
        <w:rPr>
          <w:sz w:val="24"/>
          <w:szCs w:val="24"/>
        </w:rPr>
        <w:t xml:space="preserve">overseas to nonprofits that buy </w:t>
      </w:r>
      <w:r w:rsidR="00685E6B">
        <w:rPr>
          <w:sz w:val="24"/>
          <w:szCs w:val="24"/>
        </w:rPr>
        <w:t xml:space="preserve">the materials </w:t>
      </w:r>
      <w:r w:rsidRPr="00685E6B">
        <w:rPr>
          <w:sz w:val="24"/>
          <w:szCs w:val="24"/>
        </w:rPr>
        <w:t xml:space="preserve">and pay shipping. </w:t>
      </w:r>
      <w:bookmarkStart w:id="0" w:name="_GoBack"/>
      <w:bookmarkEnd w:id="0"/>
    </w:p>
    <w:p w14:paraId="6D68D3AD" w14:textId="77777777" w:rsidR="00E83D38" w:rsidRDefault="00E83D38" w:rsidP="00E83D38">
      <w:pPr>
        <w:spacing w:after="0"/>
        <w:rPr>
          <w:sz w:val="24"/>
          <w:szCs w:val="24"/>
        </w:rPr>
      </w:pPr>
    </w:p>
    <w:p w14:paraId="0DFC6876" w14:textId="77777777" w:rsidR="005008AE" w:rsidRDefault="005008AE" w:rsidP="005008AE">
      <w:pPr>
        <w:spacing w:after="0"/>
        <w:rPr>
          <w:sz w:val="24"/>
          <w:szCs w:val="24"/>
        </w:rPr>
      </w:pPr>
      <w:r w:rsidRPr="00E83D38">
        <w:rPr>
          <w:b/>
          <w:sz w:val="24"/>
          <w:szCs w:val="24"/>
        </w:rPr>
        <w:t>Jon Helman and Alejandra Arce Gomez</w:t>
      </w:r>
      <w:r w:rsidRPr="00746524">
        <w:rPr>
          <w:sz w:val="24"/>
          <w:szCs w:val="24"/>
        </w:rPr>
        <w:t xml:space="preserve"> - </w:t>
      </w:r>
      <w:hyperlink r:id="rId13" w:history="1">
        <w:r w:rsidRPr="00746524">
          <w:rPr>
            <w:sz w:val="24"/>
            <w:szCs w:val="24"/>
          </w:rPr>
          <w:t>GCI General Contractors</w:t>
        </w:r>
      </w:hyperlink>
    </w:p>
    <w:p w14:paraId="27402866" w14:textId="77777777" w:rsidR="005008AE" w:rsidRDefault="005008AE" w:rsidP="005008AE">
      <w:pPr>
        <w:spacing w:after="0"/>
        <w:rPr>
          <w:sz w:val="24"/>
          <w:szCs w:val="24"/>
        </w:rPr>
      </w:pPr>
    </w:p>
    <w:p w14:paraId="635A8700" w14:textId="77777777" w:rsidR="005008AE" w:rsidRDefault="005008AE" w:rsidP="005008AE">
      <w:pPr>
        <w:pStyle w:val="ListParagraph"/>
        <w:numPr>
          <w:ilvl w:val="0"/>
          <w:numId w:val="14"/>
        </w:numPr>
        <w:spacing w:after="0"/>
        <w:rPr>
          <w:sz w:val="24"/>
          <w:szCs w:val="24"/>
        </w:rPr>
      </w:pPr>
      <w:r>
        <w:rPr>
          <w:sz w:val="24"/>
          <w:szCs w:val="24"/>
        </w:rPr>
        <w:t>GCI works on commercial sector/inside of spaces on office sector rollovers.</w:t>
      </w:r>
    </w:p>
    <w:p w14:paraId="22FA02D0" w14:textId="77777777" w:rsidR="005008AE" w:rsidRDefault="005008AE" w:rsidP="005008AE">
      <w:pPr>
        <w:pStyle w:val="ListParagraph"/>
        <w:numPr>
          <w:ilvl w:val="1"/>
          <w:numId w:val="14"/>
        </w:numPr>
        <w:spacing w:after="0"/>
        <w:rPr>
          <w:sz w:val="24"/>
          <w:szCs w:val="24"/>
        </w:rPr>
      </w:pPr>
      <w:r>
        <w:rPr>
          <w:sz w:val="24"/>
          <w:szCs w:val="24"/>
        </w:rPr>
        <w:t>In business for 2 decades</w:t>
      </w:r>
    </w:p>
    <w:p w14:paraId="6C4AAA0B" w14:textId="77777777" w:rsidR="005008AE" w:rsidRDefault="005008AE" w:rsidP="005008AE">
      <w:pPr>
        <w:pStyle w:val="ListParagraph"/>
        <w:numPr>
          <w:ilvl w:val="1"/>
          <w:numId w:val="14"/>
        </w:numPr>
        <w:spacing w:after="0"/>
        <w:rPr>
          <w:sz w:val="24"/>
          <w:szCs w:val="24"/>
        </w:rPr>
      </w:pPr>
      <w:r>
        <w:rPr>
          <w:sz w:val="24"/>
          <w:szCs w:val="24"/>
        </w:rPr>
        <w:t xml:space="preserve">Brought clean air/negative air pressure to commercial sector. Clients include Google, Nest, YouTube, Stanford, Cisco, etc.). </w:t>
      </w:r>
    </w:p>
    <w:p w14:paraId="076A68F4" w14:textId="77777777" w:rsidR="005008AE" w:rsidRDefault="005008AE" w:rsidP="005008AE">
      <w:pPr>
        <w:pStyle w:val="ListParagraph"/>
        <w:numPr>
          <w:ilvl w:val="0"/>
          <w:numId w:val="14"/>
        </w:numPr>
        <w:spacing w:after="0"/>
        <w:rPr>
          <w:sz w:val="24"/>
          <w:szCs w:val="24"/>
        </w:rPr>
      </w:pPr>
      <w:r>
        <w:rPr>
          <w:sz w:val="24"/>
          <w:szCs w:val="24"/>
        </w:rPr>
        <w:t>Madrone – Separate company performed demolitions</w:t>
      </w:r>
    </w:p>
    <w:p w14:paraId="1848FCFC" w14:textId="77777777" w:rsidR="005008AE" w:rsidRDefault="005008AE" w:rsidP="005008AE">
      <w:pPr>
        <w:pStyle w:val="ListParagraph"/>
        <w:numPr>
          <w:ilvl w:val="1"/>
          <w:numId w:val="14"/>
        </w:numPr>
        <w:spacing w:after="0"/>
        <w:rPr>
          <w:sz w:val="24"/>
          <w:szCs w:val="24"/>
        </w:rPr>
      </w:pPr>
      <w:r>
        <w:rPr>
          <w:sz w:val="24"/>
          <w:szCs w:val="24"/>
        </w:rPr>
        <w:t>Saw waste of high-end law firms and others throwing away furnishings (fancy chairs, refrigerators, etc.) because of Lease Restoration Clause</w:t>
      </w:r>
    </w:p>
    <w:p w14:paraId="431E06B2" w14:textId="77777777" w:rsidR="005008AE" w:rsidRDefault="005008AE" w:rsidP="005008AE">
      <w:pPr>
        <w:pStyle w:val="ListParagraph"/>
        <w:numPr>
          <w:ilvl w:val="1"/>
          <w:numId w:val="14"/>
        </w:numPr>
        <w:spacing w:after="0"/>
        <w:rPr>
          <w:sz w:val="24"/>
          <w:szCs w:val="24"/>
        </w:rPr>
      </w:pPr>
      <w:r>
        <w:rPr>
          <w:sz w:val="24"/>
          <w:szCs w:val="24"/>
        </w:rPr>
        <w:t>Hard to find outlets for large quantities of interior materials – example has 300 large doors, but local reuse center could only accept 7</w:t>
      </w:r>
    </w:p>
    <w:p w14:paraId="71F3A883" w14:textId="77777777" w:rsidR="005008AE" w:rsidRDefault="005008AE" w:rsidP="005008AE">
      <w:pPr>
        <w:pStyle w:val="ListParagraph"/>
        <w:numPr>
          <w:ilvl w:val="1"/>
          <w:numId w:val="14"/>
        </w:numPr>
        <w:spacing w:after="0"/>
        <w:rPr>
          <w:sz w:val="24"/>
          <w:szCs w:val="24"/>
        </w:rPr>
      </w:pPr>
      <w:r>
        <w:rPr>
          <w:sz w:val="24"/>
          <w:szCs w:val="24"/>
        </w:rPr>
        <w:t>Did not want to get into warehousing and retailing – instead developed system to pre-engage by actively reaching out to find out what NGOs, senior centers, schools, universities, artists -- want and delivering it to them with scheduled Class A truck in cluster no double-handling. Closer than the landfill.</w:t>
      </w:r>
    </w:p>
    <w:p w14:paraId="2B949F3B" w14:textId="77777777" w:rsidR="005008AE" w:rsidRDefault="005008AE" w:rsidP="005008AE">
      <w:pPr>
        <w:pStyle w:val="ListParagraph"/>
        <w:numPr>
          <w:ilvl w:val="1"/>
          <w:numId w:val="14"/>
        </w:numPr>
        <w:spacing w:after="0"/>
        <w:rPr>
          <w:sz w:val="24"/>
          <w:szCs w:val="24"/>
        </w:rPr>
      </w:pPr>
      <w:r>
        <w:rPr>
          <w:sz w:val="24"/>
          <w:szCs w:val="24"/>
        </w:rPr>
        <w:t xml:space="preserve">Alejandra developed a list of over 300 Bay Area organizations &amp; NGOs with easy-to use checklist </w:t>
      </w:r>
    </w:p>
    <w:p w14:paraId="7FAD54CD" w14:textId="77777777" w:rsidR="005008AE" w:rsidRDefault="005008AE" w:rsidP="005008AE">
      <w:pPr>
        <w:pStyle w:val="ListParagraph"/>
        <w:numPr>
          <w:ilvl w:val="2"/>
          <w:numId w:val="14"/>
        </w:numPr>
        <w:spacing w:after="0"/>
        <w:rPr>
          <w:sz w:val="24"/>
          <w:szCs w:val="24"/>
        </w:rPr>
      </w:pPr>
      <w:r>
        <w:rPr>
          <w:sz w:val="24"/>
          <w:szCs w:val="24"/>
        </w:rPr>
        <w:t>Makes a Waste Management Plan with salvage, recycling, and diversion goals</w:t>
      </w:r>
    </w:p>
    <w:p w14:paraId="379B296B" w14:textId="77777777" w:rsidR="005008AE" w:rsidRPr="00B84D74" w:rsidRDefault="005008AE" w:rsidP="005008AE">
      <w:pPr>
        <w:pStyle w:val="ListParagraph"/>
        <w:numPr>
          <w:ilvl w:val="2"/>
          <w:numId w:val="14"/>
        </w:numPr>
        <w:spacing w:after="0"/>
        <w:rPr>
          <w:sz w:val="24"/>
          <w:szCs w:val="24"/>
        </w:rPr>
      </w:pPr>
      <w:r w:rsidRPr="00B84D74">
        <w:rPr>
          <w:sz w:val="24"/>
          <w:szCs w:val="24"/>
        </w:rPr>
        <w:t xml:space="preserve">Survey of everything that can be salvaged/reused </w:t>
      </w:r>
    </w:p>
    <w:p w14:paraId="5690CBE8" w14:textId="77777777" w:rsidR="005008AE" w:rsidRDefault="005008AE" w:rsidP="005008AE">
      <w:pPr>
        <w:pStyle w:val="ListParagraph"/>
        <w:numPr>
          <w:ilvl w:val="2"/>
          <w:numId w:val="14"/>
        </w:numPr>
        <w:spacing w:after="0"/>
        <w:rPr>
          <w:sz w:val="24"/>
          <w:szCs w:val="24"/>
        </w:rPr>
      </w:pPr>
      <w:r>
        <w:rPr>
          <w:sz w:val="24"/>
          <w:szCs w:val="24"/>
        </w:rPr>
        <w:t>Then reaches out (sometimes with photos) to verify with groups what is available and then schedules efficient truck route deliveries along major.</w:t>
      </w:r>
    </w:p>
    <w:p w14:paraId="0BEB5B8D" w14:textId="77777777" w:rsidR="005008AE" w:rsidRDefault="005008AE" w:rsidP="005008AE">
      <w:pPr>
        <w:pStyle w:val="ListParagraph"/>
        <w:numPr>
          <w:ilvl w:val="1"/>
          <w:numId w:val="14"/>
        </w:numPr>
        <w:spacing w:after="0"/>
        <w:rPr>
          <w:sz w:val="24"/>
          <w:szCs w:val="24"/>
        </w:rPr>
      </w:pPr>
      <w:r>
        <w:rPr>
          <w:sz w:val="24"/>
          <w:szCs w:val="24"/>
        </w:rPr>
        <w:t>There are more markets for residential building materials reuse than commercial</w:t>
      </w:r>
    </w:p>
    <w:p w14:paraId="5F23E2A6" w14:textId="77777777" w:rsidR="005008AE" w:rsidRPr="00B84D74" w:rsidRDefault="005008AE" w:rsidP="005008AE">
      <w:pPr>
        <w:pStyle w:val="ListParagraph"/>
        <w:numPr>
          <w:ilvl w:val="2"/>
          <w:numId w:val="14"/>
        </w:numPr>
        <w:spacing w:after="0"/>
        <w:rPr>
          <w:sz w:val="24"/>
          <w:szCs w:val="24"/>
        </w:rPr>
      </w:pPr>
      <w:r>
        <w:rPr>
          <w:sz w:val="24"/>
          <w:szCs w:val="24"/>
        </w:rPr>
        <w:t xml:space="preserve">Difficult materials – Commercial doors, window shades, work stations with shared partitions/not exact quantities </w:t>
      </w:r>
      <w:r w:rsidRPr="00B84D74">
        <w:rPr>
          <w:sz w:val="24"/>
          <w:szCs w:val="24"/>
        </w:rPr>
        <w:t>requested (tables with shared legs no flexibility in use), appliances/lights – sometimes not up to code</w:t>
      </w:r>
    </w:p>
    <w:p w14:paraId="7EBADD82" w14:textId="77777777" w:rsidR="005008AE" w:rsidRPr="00B84D74" w:rsidRDefault="005008AE" w:rsidP="005008AE">
      <w:pPr>
        <w:pStyle w:val="ListParagraph"/>
        <w:numPr>
          <w:ilvl w:val="1"/>
          <w:numId w:val="14"/>
        </w:numPr>
        <w:spacing w:after="0"/>
        <w:rPr>
          <w:sz w:val="24"/>
          <w:szCs w:val="24"/>
        </w:rPr>
      </w:pPr>
      <w:r w:rsidRPr="00B84D74">
        <w:rPr>
          <w:sz w:val="24"/>
          <w:szCs w:val="24"/>
        </w:rPr>
        <w:t>Inspiring results:</w:t>
      </w:r>
    </w:p>
    <w:p w14:paraId="61D0B0F2" w14:textId="77777777" w:rsidR="005008AE" w:rsidRDefault="005008AE" w:rsidP="005008AE">
      <w:pPr>
        <w:pStyle w:val="ListParagraph"/>
        <w:numPr>
          <w:ilvl w:val="2"/>
          <w:numId w:val="14"/>
        </w:numPr>
        <w:spacing w:after="0"/>
        <w:rPr>
          <w:sz w:val="24"/>
          <w:szCs w:val="24"/>
        </w:rPr>
      </w:pPr>
      <w:r w:rsidRPr="00B84D74">
        <w:rPr>
          <w:sz w:val="24"/>
          <w:szCs w:val="24"/>
        </w:rPr>
        <w:lastRenderedPageBreak/>
        <w:t>Woodworking Shop - Wood panels &gt; to a wood worker in Vallejo who created bunk beds that were so popular he ope</w:t>
      </w:r>
      <w:r>
        <w:rPr>
          <w:sz w:val="24"/>
          <w:szCs w:val="24"/>
        </w:rPr>
        <w:t>ned a business selling them.</w:t>
      </w:r>
    </w:p>
    <w:p w14:paraId="1E212356" w14:textId="77777777" w:rsidR="005008AE" w:rsidRDefault="005008AE" w:rsidP="005008AE">
      <w:pPr>
        <w:pStyle w:val="ListParagraph"/>
        <w:numPr>
          <w:ilvl w:val="2"/>
          <w:numId w:val="14"/>
        </w:numPr>
        <w:spacing w:after="0"/>
        <w:rPr>
          <w:sz w:val="24"/>
          <w:szCs w:val="24"/>
        </w:rPr>
      </w:pPr>
      <w:r>
        <w:rPr>
          <w:sz w:val="24"/>
          <w:szCs w:val="24"/>
        </w:rPr>
        <w:t>Foster City – diverted 2,210</w:t>
      </w:r>
      <w:r w:rsidRPr="00B84D74">
        <w:rPr>
          <w:sz w:val="24"/>
          <w:szCs w:val="24"/>
        </w:rPr>
        <w:t xml:space="preserve"> lbs </w:t>
      </w:r>
      <w:r>
        <w:rPr>
          <w:sz w:val="24"/>
          <w:szCs w:val="24"/>
        </w:rPr>
        <w:t>with one donation to a senior community</w:t>
      </w:r>
    </w:p>
    <w:p w14:paraId="78555189" w14:textId="77777777" w:rsidR="005008AE" w:rsidRDefault="005008AE" w:rsidP="005008AE">
      <w:pPr>
        <w:pStyle w:val="ListParagraph"/>
        <w:numPr>
          <w:ilvl w:val="2"/>
          <w:numId w:val="14"/>
        </w:numPr>
        <w:spacing w:after="0"/>
        <w:rPr>
          <w:sz w:val="24"/>
          <w:szCs w:val="24"/>
        </w:rPr>
      </w:pPr>
      <w:r>
        <w:rPr>
          <w:sz w:val="24"/>
          <w:szCs w:val="24"/>
        </w:rPr>
        <w:t>University of San Francisco - has warehouse to accept donated materials/tables</w:t>
      </w:r>
    </w:p>
    <w:p w14:paraId="7C25F6EB" w14:textId="77777777" w:rsidR="005008AE" w:rsidRDefault="005008AE" w:rsidP="005008AE">
      <w:pPr>
        <w:pStyle w:val="ListParagraph"/>
        <w:numPr>
          <w:ilvl w:val="1"/>
          <w:numId w:val="14"/>
        </w:numPr>
        <w:spacing w:after="0"/>
        <w:rPr>
          <w:b/>
          <w:sz w:val="24"/>
          <w:szCs w:val="24"/>
        </w:rPr>
      </w:pPr>
      <w:r w:rsidRPr="00411622">
        <w:rPr>
          <w:b/>
          <w:sz w:val="24"/>
          <w:szCs w:val="24"/>
        </w:rPr>
        <w:t xml:space="preserve">Design for Deconstruction is important to reduce large </w:t>
      </w:r>
      <w:r>
        <w:rPr>
          <w:b/>
          <w:sz w:val="24"/>
          <w:szCs w:val="24"/>
        </w:rPr>
        <w:t xml:space="preserve">amounts of unnecessary waste – </w:t>
      </w:r>
      <w:r>
        <w:rPr>
          <w:sz w:val="24"/>
          <w:szCs w:val="24"/>
        </w:rPr>
        <w:t>seeing moveable wall panels that allow companies to change size/Living Buildings</w:t>
      </w:r>
    </w:p>
    <w:p w14:paraId="577E82D7" w14:textId="77777777" w:rsidR="005008AE" w:rsidRPr="00185D0A" w:rsidRDefault="005008AE" w:rsidP="005008AE">
      <w:pPr>
        <w:pStyle w:val="ListParagraph"/>
        <w:numPr>
          <w:ilvl w:val="1"/>
          <w:numId w:val="14"/>
        </w:numPr>
        <w:spacing w:after="0"/>
        <w:rPr>
          <w:b/>
          <w:sz w:val="24"/>
          <w:szCs w:val="24"/>
        </w:rPr>
      </w:pPr>
      <w:r>
        <w:rPr>
          <w:sz w:val="24"/>
          <w:szCs w:val="24"/>
        </w:rPr>
        <w:t>Take back programs for carpet, ceiling tiles are great</w:t>
      </w:r>
    </w:p>
    <w:p w14:paraId="2B6E5A7B" w14:textId="77777777" w:rsidR="005008AE" w:rsidRDefault="005008AE" w:rsidP="005008AE">
      <w:pPr>
        <w:spacing w:after="0"/>
        <w:rPr>
          <w:b/>
          <w:sz w:val="24"/>
          <w:szCs w:val="24"/>
        </w:rPr>
      </w:pPr>
    </w:p>
    <w:p w14:paraId="4391FB7F" w14:textId="77777777" w:rsidR="005008AE" w:rsidRDefault="005008AE" w:rsidP="005008AE">
      <w:pPr>
        <w:spacing w:after="0"/>
        <w:rPr>
          <w:b/>
          <w:sz w:val="24"/>
          <w:szCs w:val="24"/>
        </w:rPr>
      </w:pPr>
      <w:r>
        <w:rPr>
          <w:b/>
          <w:sz w:val="24"/>
          <w:szCs w:val="24"/>
        </w:rPr>
        <w:t>Questions/Comments:</w:t>
      </w:r>
    </w:p>
    <w:p w14:paraId="526A16AB" w14:textId="77777777" w:rsidR="005008AE" w:rsidRPr="00185D0A" w:rsidRDefault="005008AE" w:rsidP="005008AE">
      <w:pPr>
        <w:spacing w:after="0"/>
        <w:rPr>
          <w:b/>
          <w:sz w:val="24"/>
          <w:szCs w:val="24"/>
        </w:rPr>
      </w:pPr>
    </w:p>
    <w:p w14:paraId="4AF48EAA" w14:textId="77777777" w:rsidR="005008AE" w:rsidRPr="00B84D74" w:rsidRDefault="005008AE" w:rsidP="005008AE">
      <w:pPr>
        <w:pStyle w:val="ListParagraph"/>
        <w:numPr>
          <w:ilvl w:val="0"/>
          <w:numId w:val="14"/>
        </w:numPr>
        <w:spacing w:after="0"/>
        <w:rPr>
          <w:b/>
          <w:sz w:val="24"/>
          <w:szCs w:val="24"/>
        </w:rPr>
      </w:pPr>
      <w:r w:rsidRPr="0092542C">
        <w:rPr>
          <w:sz w:val="24"/>
          <w:szCs w:val="24"/>
        </w:rPr>
        <w:t>All Madrone reuse is done with zero cost basis – no tax donation</w:t>
      </w:r>
      <w:r>
        <w:rPr>
          <w:sz w:val="24"/>
          <w:szCs w:val="24"/>
        </w:rPr>
        <w:t xml:space="preserve"> </w:t>
      </w:r>
      <w:r w:rsidRPr="00B84D74">
        <w:rPr>
          <w:sz w:val="24"/>
          <w:szCs w:val="24"/>
        </w:rPr>
        <w:t>(our donation process is cost- effective)</w:t>
      </w:r>
    </w:p>
    <w:p w14:paraId="2311E2DB" w14:textId="77777777" w:rsidR="005008AE" w:rsidRDefault="005008AE" w:rsidP="005008AE">
      <w:pPr>
        <w:pStyle w:val="ListParagraph"/>
        <w:numPr>
          <w:ilvl w:val="0"/>
          <w:numId w:val="15"/>
        </w:numPr>
        <w:spacing w:after="0"/>
        <w:rPr>
          <w:sz w:val="24"/>
          <w:szCs w:val="24"/>
        </w:rPr>
      </w:pPr>
      <w:r>
        <w:rPr>
          <w:sz w:val="24"/>
          <w:szCs w:val="24"/>
        </w:rPr>
        <w:t xml:space="preserve">Let us know of additional organizations to add to her reuse recipient list – </w:t>
      </w:r>
      <w:hyperlink r:id="rId14" w:history="1">
        <w:r w:rsidRPr="00C816C7">
          <w:rPr>
            <w:rStyle w:val="Hyperlink"/>
            <w:sz w:val="24"/>
            <w:szCs w:val="24"/>
          </w:rPr>
          <w:t>aarcegomez@gcigc.com</w:t>
        </w:r>
      </w:hyperlink>
      <w:r>
        <w:rPr>
          <w:rStyle w:val="Hyperlink"/>
          <w:sz w:val="24"/>
          <w:szCs w:val="24"/>
        </w:rPr>
        <w:t>; aarcegomez@madronecr.com</w:t>
      </w:r>
    </w:p>
    <w:p w14:paraId="0038AFE6" w14:textId="77777777" w:rsidR="005008AE" w:rsidRPr="0092542C" w:rsidRDefault="005008AE" w:rsidP="005008AE">
      <w:pPr>
        <w:pStyle w:val="ListParagraph"/>
        <w:numPr>
          <w:ilvl w:val="0"/>
          <w:numId w:val="15"/>
        </w:numPr>
        <w:spacing w:after="0"/>
        <w:rPr>
          <w:sz w:val="24"/>
          <w:szCs w:val="24"/>
        </w:rPr>
      </w:pPr>
      <w:r w:rsidRPr="0092542C">
        <w:rPr>
          <w:sz w:val="24"/>
          <w:szCs w:val="24"/>
        </w:rPr>
        <w:t xml:space="preserve">Reuse efforts started 2 years ago, now about 1/3 of GCI volume - </w:t>
      </w:r>
      <w:r>
        <w:rPr>
          <w:sz w:val="24"/>
          <w:szCs w:val="24"/>
        </w:rPr>
        <w:t>s</w:t>
      </w:r>
      <w:r w:rsidRPr="0092542C">
        <w:rPr>
          <w:sz w:val="24"/>
          <w:szCs w:val="24"/>
        </w:rPr>
        <w:t>ome clients pick them because of it</w:t>
      </w:r>
    </w:p>
    <w:p w14:paraId="19C0B0D9" w14:textId="77777777" w:rsidR="005008AE" w:rsidRDefault="005008AE" w:rsidP="005008AE">
      <w:pPr>
        <w:pStyle w:val="ListParagraph"/>
        <w:numPr>
          <w:ilvl w:val="0"/>
          <w:numId w:val="15"/>
        </w:numPr>
        <w:spacing w:after="0"/>
        <w:rPr>
          <w:sz w:val="24"/>
          <w:szCs w:val="24"/>
        </w:rPr>
      </w:pPr>
      <w:r>
        <w:rPr>
          <w:sz w:val="24"/>
          <w:szCs w:val="24"/>
        </w:rPr>
        <w:t>Government mandates, additional build in time can create openness</w:t>
      </w:r>
    </w:p>
    <w:p w14:paraId="104D2158" w14:textId="77777777" w:rsidR="005008AE" w:rsidRDefault="005008AE" w:rsidP="005008AE">
      <w:pPr>
        <w:pStyle w:val="ListParagraph"/>
        <w:numPr>
          <w:ilvl w:val="0"/>
          <w:numId w:val="15"/>
        </w:numPr>
        <w:spacing w:after="0"/>
        <w:rPr>
          <w:sz w:val="24"/>
          <w:szCs w:val="24"/>
        </w:rPr>
      </w:pPr>
      <w:r>
        <w:rPr>
          <w:sz w:val="24"/>
          <w:szCs w:val="24"/>
        </w:rPr>
        <w:t>Need more Reuse Yards</w:t>
      </w:r>
    </w:p>
    <w:p w14:paraId="7A04EAC3" w14:textId="77777777" w:rsidR="005008AE" w:rsidRDefault="005008AE" w:rsidP="005008AE">
      <w:pPr>
        <w:pStyle w:val="ListParagraph"/>
        <w:numPr>
          <w:ilvl w:val="0"/>
          <w:numId w:val="15"/>
        </w:numPr>
        <w:spacing w:after="0"/>
        <w:rPr>
          <w:sz w:val="24"/>
          <w:szCs w:val="24"/>
        </w:rPr>
      </w:pPr>
      <w:r>
        <w:rPr>
          <w:sz w:val="24"/>
          <w:szCs w:val="24"/>
        </w:rPr>
        <w:t>GCI is small slice – 27</w:t>
      </w:r>
      <w:r w:rsidRPr="00185D0A">
        <w:rPr>
          <w:sz w:val="24"/>
          <w:szCs w:val="24"/>
          <w:vertAlign w:val="superscript"/>
        </w:rPr>
        <w:t>th</w:t>
      </w:r>
      <w:r>
        <w:rPr>
          <w:sz w:val="24"/>
          <w:szCs w:val="24"/>
        </w:rPr>
        <w:t xml:space="preserve"> in Bay Area construction companies</w:t>
      </w:r>
    </w:p>
    <w:p w14:paraId="29AF3D46" w14:textId="77777777" w:rsidR="005008AE" w:rsidRDefault="005008AE" w:rsidP="005008AE">
      <w:pPr>
        <w:pStyle w:val="ListParagraph"/>
        <w:numPr>
          <w:ilvl w:val="0"/>
          <w:numId w:val="15"/>
        </w:numPr>
        <w:spacing w:after="0"/>
        <w:rPr>
          <w:sz w:val="24"/>
          <w:szCs w:val="24"/>
        </w:rPr>
      </w:pPr>
      <w:r>
        <w:rPr>
          <w:sz w:val="24"/>
          <w:szCs w:val="24"/>
        </w:rPr>
        <w:t>What is the best way to measure reuse/weigh materials?</w:t>
      </w:r>
    </w:p>
    <w:p w14:paraId="42CE6AD7" w14:textId="77777777" w:rsidR="005008AE" w:rsidRDefault="005008AE" w:rsidP="005008AE">
      <w:pPr>
        <w:pStyle w:val="ListParagraph"/>
        <w:numPr>
          <w:ilvl w:val="1"/>
          <w:numId w:val="15"/>
        </w:numPr>
        <w:spacing w:after="0"/>
        <w:rPr>
          <w:sz w:val="24"/>
          <w:szCs w:val="24"/>
        </w:rPr>
      </w:pPr>
      <w:r>
        <w:rPr>
          <w:sz w:val="24"/>
          <w:szCs w:val="24"/>
        </w:rPr>
        <w:t>Manufacturers information on the web (example: office chairs 25-35 pounds)</w:t>
      </w:r>
    </w:p>
    <w:p w14:paraId="03E58DBB" w14:textId="77777777" w:rsidR="005008AE" w:rsidRDefault="005008AE" w:rsidP="005008AE">
      <w:pPr>
        <w:pStyle w:val="ListParagraph"/>
        <w:numPr>
          <w:ilvl w:val="1"/>
          <w:numId w:val="15"/>
        </w:numPr>
        <w:spacing w:after="0"/>
        <w:rPr>
          <w:sz w:val="24"/>
          <w:szCs w:val="24"/>
        </w:rPr>
      </w:pPr>
      <w:r>
        <w:rPr>
          <w:sz w:val="24"/>
          <w:szCs w:val="24"/>
        </w:rPr>
        <w:t>Sometimes workers weigh</w:t>
      </w:r>
    </w:p>
    <w:p w14:paraId="187AE753" w14:textId="77777777" w:rsidR="005008AE" w:rsidRDefault="005008AE" w:rsidP="005008AE">
      <w:pPr>
        <w:pStyle w:val="ListParagraph"/>
        <w:numPr>
          <w:ilvl w:val="1"/>
          <w:numId w:val="15"/>
        </w:numPr>
        <w:spacing w:after="0"/>
        <w:rPr>
          <w:sz w:val="24"/>
          <w:szCs w:val="24"/>
        </w:rPr>
      </w:pPr>
      <w:r>
        <w:rPr>
          <w:sz w:val="24"/>
          <w:szCs w:val="24"/>
        </w:rPr>
        <w:t>Use counts and multiply</w:t>
      </w:r>
    </w:p>
    <w:p w14:paraId="3E090AF5" w14:textId="77777777" w:rsidR="005008AE" w:rsidRDefault="005008AE" w:rsidP="005008AE">
      <w:pPr>
        <w:pStyle w:val="ListParagraph"/>
        <w:numPr>
          <w:ilvl w:val="0"/>
          <w:numId w:val="15"/>
        </w:numPr>
        <w:spacing w:after="0"/>
        <w:rPr>
          <w:sz w:val="24"/>
          <w:szCs w:val="24"/>
        </w:rPr>
      </w:pPr>
      <w:r>
        <w:rPr>
          <w:sz w:val="24"/>
          <w:szCs w:val="24"/>
        </w:rPr>
        <w:t>Easier to send “as-is” dimensions – most materials are donated “as is” and recipient can upgrade for reuse.</w:t>
      </w:r>
    </w:p>
    <w:p w14:paraId="7BF62E7E" w14:textId="77777777" w:rsidR="005008AE" w:rsidRPr="00B84D74" w:rsidRDefault="005008AE" w:rsidP="005008AE">
      <w:pPr>
        <w:pStyle w:val="ListParagraph"/>
        <w:numPr>
          <w:ilvl w:val="0"/>
          <w:numId w:val="15"/>
        </w:numPr>
        <w:spacing w:after="0"/>
        <w:rPr>
          <w:b/>
          <w:sz w:val="24"/>
          <w:szCs w:val="24"/>
        </w:rPr>
      </w:pPr>
      <w:r>
        <w:rPr>
          <w:sz w:val="24"/>
          <w:szCs w:val="24"/>
        </w:rPr>
        <w:t xml:space="preserve">Time:  Deconstruction (internal) does not take a lot more time than demolition – maybe a bit more time. </w:t>
      </w:r>
      <w:r w:rsidRPr="00B84D74">
        <w:rPr>
          <w:sz w:val="24"/>
          <w:szCs w:val="24"/>
        </w:rPr>
        <w:t xml:space="preserve">Get detailed information of what is going to be available as soon as possible to start the process of finding homes right away. </w:t>
      </w:r>
    </w:p>
    <w:p w14:paraId="2E62A1A5" w14:textId="77777777" w:rsidR="005008AE" w:rsidRDefault="005008AE" w:rsidP="005008AE">
      <w:pPr>
        <w:pStyle w:val="ListParagraph"/>
        <w:numPr>
          <w:ilvl w:val="0"/>
          <w:numId w:val="15"/>
        </w:numPr>
        <w:spacing w:after="0"/>
        <w:rPr>
          <w:sz w:val="24"/>
          <w:szCs w:val="24"/>
        </w:rPr>
      </w:pPr>
      <w:r>
        <w:rPr>
          <w:sz w:val="24"/>
          <w:szCs w:val="24"/>
        </w:rPr>
        <w:t>Can haul off non-fixed elements as part of the process first (not covered under demo permit)</w:t>
      </w:r>
    </w:p>
    <w:p w14:paraId="46D900B1" w14:textId="77777777" w:rsidR="005008AE" w:rsidRDefault="005008AE" w:rsidP="005008AE">
      <w:pPr>
        <w:pStyle w:val="ListParagraph"/>
        <w:spacing w:after="0"/>
        <w:rPr>
          <w:sz w:val="24"/>
          <w:szCs w:val="24"/>
        </w:rPr>
      </w:pPr>
    </w:p>
    <w:p w14:paraId="6457FEE7" w14:textId="77777777" w:rsidR="009A4AEC" w:rsidRDefault="009A4AEC" w:rsidP="009A4AEC">
      <w:pPr>
        <w:spacing w:after="0"/>
        <w:rPr>
          <w:sz w:val="24"/>
          <w:szCs w:val="24"/>
        </w:rPr>
      </w:pPr>
      <w:r w:rsidRPr="009A4AEC">
        <w:rPr>
          <w:b/>
          <w:sz w:val="24"/>
          <w:szCs w:val="24"/>
        </w:rPr>
        <w:t>Eden Brukman</w:t>
      </w:r>
      <w:r>
        <w:rPr>
          <w:sz w:val="24"/>
          <w:szCs w:val="24"/>
        </w:rPr>
        <w:t>, SF Environment</w:t>
      </w:r>
    </w:p>
    <w:p w14:paraId="1EDACA0C" w14:textId="77777777" w:rsidR="009A4AEC" w:rsidRDefault="009A4AEC" w:rsidP="009A4AEC">
      <w:pPr>
        <w:spacing w:after="0"/>
        <w:rPr>
          <w:sz w:val="24"/>
          <w:szCs w:val="24"/>
        </w:rPr>
      </w:pPr>
    </w:p>
    <w:p w14:paraId="4A85F7F0" w14:textId="77777777" w:rsidR="00B21857" w:rsidRPr="00B21857" w:rsidRDefault="00B21857" w:rsidP="00B21857">
      <w:pPr>
        <w:spacing w:after="0"/>
        <w:rPr>
          <w:sz w:val="24"/>
          <w:szCs w:val="24"/>
        </w:rPr>
      </w:pPr>
      <w:r>
        <w:rPr>
          <w:sz w:val="24"/>
          <w:szCs w:val="24"/>
        </w:rPr>
        <w:t xml:space="preserve">Bay Area </w:t>
      </w:r>
      <w:r w:rsidR="009A4AEC">
        <w:rPr>
          <w:sz w:val="24"/>
          <w:szCs w:val="24"/>
        </w:rPr>
        <w:t xml:space="preserve">Deconstruction </w:t>
      </w:r>
      <w:r>
        <w:rPr>
          <w:sz w:val="24"/>
          <w:szCs w:val="24"/>
        </w:rPr>
        <w:t xml:space="preserve">Ecosystem </w:t>
      </w:r>
      <w:r w:rsidR="009A4AEC">
        <w:rPr>
          <w:sz w:val="24"/>
          <w:szCs w:val="24"/>
        </w:rPr>
        <w:t>Map</w:t>
      </w:r>
      <w:r>
        <w:rPr>
          <w:sz w:val="24"/>
          <w:szCs w:val="24"/>
        </w:rPr>
        <w:t xml:space="preserve"> </w:t>
      </w:r>
      <w:r w:rsidR="009A4AEC">
        <w:rPr>
          <w:sz w:val="24"/>
          <w:szCs w:val="24"/>
        </w:rPr>
        <w:t>- Google docs link for you to edit:</w:t>
      </w:r>
      <w:r w:rsidR="002E63B1">
        <w:rPr>
          <w:sz w:val="24"/>
          <w:szCs w:val="24"/>
        </w:rPr>
        <w:t xml:space="preserve"> </w:t>
      </w:r>
      <w:hyperlink r:id="rId15" w:history="1">
        <w:r w:rsidR="002D1B07" w:rsidRPr="00861295">
          <w:rPr>
            <w:rStyle w:val="Hyperlink"/>
          </w:rPr>
          <w:t>https://docs.google.com/document/d/1c-YFjSChA1poTB6jHITFOWo3VJ15_C3mILqJAStJgjs/edit?usp=sharing</w:t>
        </w:r>
      </w:hyperlink>
    </w:p>
    <w:p w14:paraId="10859A44" w14:textId="77777777" w:rsidR="009A4AEC" w:rsidRDefault="009A4AEC" w:rsidP="009A4AEC">
      <w:pPr>
        <w:spacing w:after="0"/>
        <w:rPr>
          <w:sz w:val="24"/>
          <w:szCs w:val="24"/>
        </w:rPr>
      </w:pPr>
    </w:p>
    <w:p w14:paraId="707BE1A4" w14:textId="77777777" w:rsidR="009A4AEC" w:rsidRDefault="009A4AEC" w:rsidP="009A4AEC">
      <w:pPr>
        <w:spacing w:after="0"/>
        <w:rPr>
          <w:sz w:val="24"/>
          <w:szCs w:val="24"/>
        </w:rPr>
      </w:pPr>
      <w:r>
        <w:rPr>
          <w:sz w:val="24"/>
          <w:szCs w:val="24"/>
        </w:rPr>
        <w:lastRenderedPageBreak/>
        <w:t>Looking at key organizations/relationships it takes to create deconstruction policy and to identify gaps</w:t>
      </w:r>
      <w:r w:rsidR="00B21857">
        <w:rPr>
          <w:sz w:val="24"/>
          <w:szCs w:val="24"/>
        </w:rPr>
        <w:t>. Please share your expertise to help build our map!</w:t>
      </w:r>
    </w:p>
    <w:p w14:paraId="5B8C4098" w14:textId="77777777" w:rsidR="009A4AEC" w:rsidRDefault="009A4AEC" w:rsidP="009A4AEC">
      <w:pPr>
        <w:spacing w:after="0"/>
        <w:rPr>
          <w:sz w:val="24"/>
          <w:szCs w:val="24"/>
        </w:rPr>
      </w:pPr>
    </w:p>
    <w:p w14:paraId="2E96F657" w14:textId="202AEEFE" w:rsidR="009A4AEC" w:rsidRDefault="009A4AEC" w:rsidP="00B21857">
      <w:pPr>
        <w:spacing w:after="0"/>
        <w:rPr>
          <w:sz w:val="24"/>
          <w:szCs w:val="24"/>
        </w:rPr>
      </w:pPr>
      <w:r w:rsidRPr="009A4AEC">
        <w:rPr>
          <w:b/>
          <w:sz w:val="24"/>
          <w:szCs w:val="24"/>
        </w:rPr>
        <w:t>Most Important:</w:t>
      </w:r>
      <w:r>
        <w:rPr>
          <w:sz w:val="24"/>
          <w:szCs w:val="24"/>
        </w:rPr>
        <w:t xml:space="preserve">  Can be difficult to think about but start with your organization and think of </w:t>
      </w:r>
      <w:r w:rsidR="002968E0">
        <w:rPr>
          <w:sz w:val="24"/>
          <w:szCs w:val="24"/>
        </w:rPr>
        <w:t>other entities you work with and the needs/expectations of that relationship. Document the connections that you have firsthand experience with</w:t>
      </w:r>
      <w:r w:rsidR="005F6B9B">
        <w:rPr>
          <w:sz w:val="24"/>
          <w:szCs w:val="24"/>
        </w:rPr>
        <w:t>, including the key reasons why</w:t>
      </w:r>
      <w:r w:rsidR="002968E0">
        <w:rPr>
          <w:sz w:val="24"/>
          <w:szCs w:val="24"/>
        </w:rPr>
        <w:t>.</w:t>
      </w:r>
    </w:p>
    <w:p w14:paraId="70752964" w14:textId="77777777" w:rsidR="009A4AEC" w:rsidRDefault="009A4AEC" w:rsidP="009A4AEC">
      <w:pPr>
        <w:spacing w:after="0"/>
        <w:rPr>
          <w:sz w:val="24"/>
          <w:szCs w:val="24"/>
        </w:rPr>
      </w:pPr>
    </w:p>
    <w:p w14:paraId="59C1CD99" w14:textId="77777777" w:rsidR="009A4AEC" w:rsidRDefault="009A4AEC" w:rsidP="00B21857">
      <w:pPr>
        <w:spacing w:after="0"/>
        <w:rPr>
          <w:sz w:val="24"/>
          <w:szCs w:val="24"/>
        </w:rPr>
      </w:pPr>
      <w:r w:rsidRPr="009A4AEC">
        <w:rPr>
          <w:b/>
          <w:sz w:val="24"/>
          <w:szCs w:val="24"/>
        </w:rPr>
        <w:t>Deadline:</w:t>
      </w:r>
      <w:r>
        <w:rPr>
          <w:sz w:val="24"/>
          <w:szCs w:val="24"/>
        </w:rPr>
        <w:t xml:space="preserve">  Input before next meeting – end of August so we’ll have time to pull together for Sept. meeting.</w:t>
      </w:r>
    </w:p>
    <w:p w14:paraId="7AF9528D" w14:textId="77777777" w:rsidR="009A4AEC" w:rsidRDefault="009A4AEC" w:rsidP="009A4AEC">
      <w:pPr>
        <w:spacing w:after="0"/>
        <w:rPr>
          <w:sz w:val="24"/>
          <w:szCs w:val="24"/>
        </w:rPr>
      </w:pPr>
    </w:p>
    <w:p w14:paraId="49E0E19C" w14:textId="77777777" w:rsidR="009A4AEC" w:rsidRDefault="009A4AEC" w:rsidP="009A4AEC">
      <w:pPr>
        <w:spacing w:after="0"/>
        <w:rPr>
          <w:sz w:val="24"/>
          <w:szCs w:val="24"/>
        </w:rPr>
      </w:pPr>
      <w:r>
        <w:rPr>
          <w:sz w:val="24"/>
          <w:szCs w:val="24"/>
        </w:rPr>
        <w:t>Comments:</w:t>
      </w:r>
    </w:p>
    <w:p w14:paraId="533BF736" w14:textId="77777777" w:rsidR="009A4AEC" w:rsidRDefault="009A4AEC" w:rsidP="009A4AEC">
      <w:pPr>
        <w:spacing w:after="0"/>
        <w:rPr>
          <w:sz w:val="24"/>
          <w:szCs w:val="24"/>
        </w:rPr>
      </w:pPr>
    </w:p>
    <w:p w14:paraId="3E87AEC8" w14:textId="126B0C37" w:rsidR="008F6097" w:rsidRDefault="009A4AEC" w:rsidP="009A4AEC">
      <w:pPr>
        <w:pStyle w:val="ListParagraph"/>
        <w:numPr>
          <w:ilvl w:val="0"/>
          <w:numId w:val="16"/>
        </w:numPr>
        <w:spacing w:after="0"/>
        <w:rPr>
          <w:sz w:val="24"/>
          <w:szCs w:val="24"/>
        </w:rPr>
      </w:pPr>
      <w:r>
        <w:rPr>
          <w:sz w:val="24"/>
          <w:szCs w:val="24"/>
        </w:rPr>
        <w:t xml:space="preserve">Don’t like “end-users” term, “customers” would be a better term </w:t>
      </w:r>
      <w:r w:rsidR="004812CB">
        <w:rPr>
          <w:sz w:val="24"/>
          <w:szCs w:val="24"/>
        </w:rPr>
        <w:t>– added term “customer</w:t>
      </w:r>
      <w:r w:rsidR="00C664B3">
        <w:rPr>
          <w:sz w:val="24"/>
          <w:szCs w:val="24"/>
        </w:rPr>
        <w:t>.</w:t>
      </w:r>
      <w:r w:rsidR="004812CB">
        <w:rPr>
          <w:sz w:val="24"/>
          <w:szCs w:val="24"/>
        </w:rPr>
        <w:t>”</w:t>
      </w:r>
      <w:r w:rsidR="00C664B3">
        <w:rPr>
          <w:sz w:val="24"/>
          <w:szCs w:val="24"/>
        </w:rPr>
        <w:t xml:space="preserve"> </w:t>
      </w:r>
    </w:p>
    <w:p w14:paraId="143BB82D" w14:textId="7896CA4F" w:rsidR="00F57F14" w:rsidRDefault="009A4AEC" w:rsidP="001C6BDC">
      <w:pPr>
        <w:pStyle w:val="ListParagraph"/>
        <w:numPr>
          <w:ilvl w:val="0"/>
          <w:numId w:val="16"/>
        </w:numPr>
        <w:spacing w:after="0"/>
        <w:rPr>
          <w:sz w:val="24"/>
          <w:szCs w:val="24"/>
        </w:rPr>
      </w:pPr>
      <w:r w:rsidRPr="001C6BDC">
        <w:rPr>
          <w:sz w:val="24"/>
          <w:szCs w:val="24"/>
        </w:rPr>
        <w:t>What is a “certified salvage assessment verifier” and a “hybrid deconstruction facility</w:t>
      </w:r>
      <w:r w:rsidR="001C6BDC" w:rsidRPr="001C6BDC">
        <w:rPr>
          <w:sz w:val="24"/>
          <w:szCs w:val="24"/>
        </w:rPr>
        <w:t>.</w:t>
      </w:r>
      <w:r w:rsidRPr="001C6BDC">
        <w:rPr>
          <w:sz w:val="24"/>
          <w:szCs w:val="24"/>
        </w:rPr>
        <w:t xml:space="preserve">” </w:t>
      </w:r>
    </w:p>
    <w:p w14:paraId="4BDC3DD9" w14:textId="783F5F83" w:rsidR="001C6BDC" w:rsidRPr="001C6BDC" w:rsidRDefault="001C6BDC" w:rsidP="001C6BDC">
      <w:pPr>
        <w:pStyle w:val="ListParagraph"/>
        <w:spacing w:after="0"/>
        <w:rPr>
          <w:sz w:val="24"/>
          <w:szCs w:val="24"/>
        </w:rPr>
      </w:pPr>
      <w:r w:rsidRPr="001C6BDC">
        <w:rPr>
          <w:sz w:val="24"/>
          <w:szCs w:val="24"/>
        </w:rPr>
        <w:t>After-meeting follow up:</w:t>
      </w:r>
    </w:p>
    <w:p w14:paraId="1065C83B" w14:textId="765348AF" w:rsidR="001C6BDC" w:rsidRPr="001C6BDC" w:rsidRDefault="001C6BDC" w:rsidP="001C6BDC">
      <w:pPr>
        <w:pStyle w:val="CommentText"/>
        <w:numPr>
          <w:ilvl w:val="1"/>
          <w:numId w:val="16"/>
        </w:numPr>
        <w:rPr>
          <w:sz w:val="24"/>
          <w:szCs w:val="24"/>
        </w:rPr>
      </w:pPr>
      <w:r w:rsidRPr="001C6BDC">
        <w:rPr>
          <w:sz w:val="24"/>
          <w:szCs w:val="24"/>
        </w:rPr>
        <w:t xml:space="preserve">No additional context was provided at the time “certified salvage assessment verifier” was added to the Ecosystem Map anonymously. We encourage the contributor to provide an explanation </w:t>
      </w:r>
      <w:proofErr w:type="spellStart"/>
      <w:r w:rsidRPr="001C6BDC">
        <w:rPr>
          <w:sz w:val="24"/>
          <w:szCs w:val="24"/>
        </w:rPr>
        <w:t>or</w:t>
      </w:r>
      <w:proofErr w:type="spellEnd"/>
      <w:r w:rsidRPr="001C6BDC">
        <w:rPr>
          <w:sz w:val="24"/>
          <w:szCs w:val="24"/>
        </w:rPr>
        <w:t xml:space="preserve"> example. Others can disregard if it is unclear to them, too. </w:t>
      </w:r>
    </w:p>
    <w:p w14:paraId="7F4B8CCE" w14:textId="74186BAA" w:rsidR="001C6BDC" w:rsidRPr="001C6BDC" w:rsidRDefault="001C6BDC" w:rsidP="001C6BDC">
      <w:pPr>
        <w:pStyle w:val="ListParagraph"/>
        <w:numPr>
          <w:ilvl w:val="1"/>
          <w:numId w:val="16"/>
        </w:numPr>
        <w:spacing w:after="0"/>
        <w:rPr>
          <w:sz w:val="24"/>
          <w:szCs w:val="24"/>
        </w:rPr>
      </w:pPr>
      <w:r w:rsidRPr="001C6BDC">
        <w:rPr>
          <w:sz w:val="24"/>
          <w:szCs w:val="24"/>
        </w:rPr>
        <w:t>A “hybrid deconstruction facility” is one that takes larger parts of a building offsite for detailed deconstruction activities to occur.</w:t>
      </w:r>
    </w:p>
    <w:p w14:paraId="67E74FF7" w14:textId="77777777" w:rsidR="001C6BDC" w:rsidRPr="001C6BDC" w:rsidRDefault="001C6BDC" w:rsidP="001C6BDC">
      <w:pPr>
        <w:pStyle w:val="ListParagraph"/>
        <w:spacing w:after="0"/>
        <w:ind w:left="1440"/>
        <w:rPr>
          <w:sz w:val="24"/>
          <w:szCs w:val="24"/>
        </w:rPr>
      </w:pPr>
    </w:p>
    <w:p w14:paraId="521541A8" w14:textId="77777777" w:rsidR="00F57F14" w:rsidRDefault="00F57F14" w:rsidP="00F57F14">
      <w:pPr>
        <w:spacing w:after="0"/>
        <w:rPr>
          <w:b/>
          <w:sz w:val="24"/>
          <w:szCs w:val="24"/>
        </w:rPr>
      </w:pPr>
      <w:r w:rsidRPr="00B21857">
        <w:rPr>
          <w:b/>
          <w:sz w:val="24"/>
          <w:szCs w:val="24"/>
        </w:rPr>
        <w:t>Celebrating and Thanking Shoshana Micon</w:t>
      </w:r>
    </w:p>
    <w:p w14:paraId="1484A36C" w14:textId="77777777" w:rsidR="00F57F14" w:rsidRPr="00B21857" w:rsidRDefault="00F57F14" w:rsidP="00F57F14">
      <w:pPr>
        <w:pStyle w:val="ListParagraph"/>
        <w:numPr>
          <w:ilvl w:val="0"/>
          <w:numId w:val="17"/>
        </w:numPr>
        <w:spacing w:after="0"/>
        <w:rPr>
          <w:b/>
          <w:sz w:val="24"/>
          <w:szCs w:val="24"/>
        </w:rPr>
      </w:pPr>
      <w:r>
        <w:rPr>
          <w:sz w:val="24"/>
          <w:szCs w:val="24"/>
        </w:rPr>
        <w:t xml:space="preserve">Shoshana was hired </w:t>
      </w:r>
      <w:r w:rsidR="00B21857">
        <w:rPr>
          <w:sz w:val="24"/>
          <w:szCs w:val="24"/>
        </w:rPr>
        <w:t xml:space="preserve">in early 2018 </w:t>
      </w:r>
      <w:r>
        <w:rPr>
          <w:sz w:val="24"/>
          <w:szCs w:val="24"/>
        </w:rPr>
        <w:t>by SF Environment as a Zero Waste Climate Fellow to work on deconstruction</w:t>
      </w:r>
      <w:r w:rsidR="00B21857">
        <w:rPr>
          <w:sz w:val="24"/>
          <w:szCs w:val="24"/>
        </w:rPr>
        <w:t xml:space="preserve">/urban wood issues </w:t>
      </w:r>
      <w:r>
        <w:rPr>
          <w:sz w:val="24"/>
          <w:szCs w:val="24"/>
        </w:rPr>
        <w:t>shortly after our first Deconstruction Workgroup meeting.</w:t>
      </w:r>
    </w:p>
    <w:p w14:paraId="3F7E3476" w14:textId="77777777" w:rsidR="00B21857" w:rsidRPr="00B21857" w:rsidRDefault="00B21857" w:rsidP="00B21857">
      <w:pPr>
        <w:pStyle w:val="ListParagraph"/>
        <w:numPr>
          <w:ilvl w:val="0"/>
          <w:numId w:val="17"/>
        </w:numPr>
        <w:spacing w:after="0"/>
        <w:rPr>
          <w:b/>
          <w:sz w:val="24"/>
          <w:szCs w:val="24"/>
        </w:rPr>
      </w:pPr>
      <w:r>
        <w:rPr>
          <w:sz w:val="24"/>
          <w:szCs w:val="24"/>
        </w:rPr>
        <w:t>She did wonderful work and dug through mountains of SF demolition permits to find that SF has more than 85% C&amp;D diversion but less than 1% of the diversion reported is source separated wood (mostly concrete, metal, masonry/tile, and asphalt)</w:t>
      </w:r>
    </w:p>
    <w:p w14:paraId="67AF5E9E" w14:textId="77777777" w:rsidR="00F57F14" w:rsidRPr="00F57F14" w:rsidRDefault="00F57F14" w:rsidP="00F57F14">
      <w:pPr>
        <w:pStyle w:val="ListParagraph"/>
        <w:numPr>
          <w:ilvl w:val="0"/>
          <w:numId w:val="17"/>
        </w:numPr>
        <w:spacing w:after="0"/>
        <w:rPr>
          <w:b/>
          <w:sz w:val="24"/>
          <w:szCs w:val="24"/>
        </w:rPr>
      </w:pPr>
      <w:r>
        <w:rPr>
          <w:sz w:val="24"/>
          <w:szCs w:val="24"/>
        </w:rPr>
        <w:t>She is leaving to go to graduate school at Yale to study Public Policy and s</w:t>
      </w:r>
      <w:r w:rsidR="00B21857">
        <w:rPr>
          <w:sz w:val="24"/>
          <w:szCs w:val="24"/>
        </w:rPr>
        <w:t xml:space="preserve">hared </w:t>
      </w:r>
      <w:r>
        <w:rPr>
          <w:sz w:val="24"/>
          <w:szCs w:val="24"/>
        </w:rPr>
        <w:t xml:space="preserve">that working with the Workgroup had been a transformational experience for her and helped her choose a future working in environmental policy. It was great to be part of this group of enthusiastic deconstruction and reuse advocates and the see the power of working together! </w:t>
      </w:r>
    </w:p>
    <w:p w14:paraId="4DCDC5BD" w14:textId="77777777" w:rsidR="00F57F14" w:rsidRPr="00F57F14" w:rsidRDefault="00F57F14" w:rsidP="00F57F14">
      <w:pPr>
        <w:pStyle w:val="ListParagraph"/>
        <w:numPr>
          <w:ilvl w:val="0"/>
          <w:numId w:val="17"/>
        </w:numPr>
        <w:spacing w:after="0"/>
        <w:rPr>
          <w:sz w:val="24"/>
          <w:szCs w:val="24"/>
        </w:rPr>
      </w:pPr>
      <w:r w:rsidRPr="00F57F14">
        <w:rPr>
          <w:sz w:val="24"/>
          <w:szCs w:val="24"/>
        </w:rPr>
        <w:t xml:space="preserve">She will continue to follow our progress from </w:t>
      </w:r>
      <w:r>
        <w:rPr>
          <w:sz w:val="24"/>
          <w:szCs w:val="24"/>
        </w:rPr>
        <w:t>school</w:t>
      </w:r>
      <w:r w:rsidRPr="00F57F14">
        <w:rPr>
          <w:sz w:val="24"/>
          <w:szCs w:val="24"/>
        </w:rPr>
        <w:t>.</w:t>
      </w:r>
    </w:p>
    <w:p w14:paraId="6A27C48A" w14:textId="5EFDF6D3" w:rsidR="00F57F14" w:rsidRDefault="005F6B9B" w:rsidP="00F57F14">
      <w:pPr>
        <w:pStyle w:val="ListParagraph"/>
        <w:numPr>
          <w:ilvl w:val="0"/>
          <w:numId w:val="17"/>
        </w:numPr>
        <w:spacing w:after="0"/>
        <w:rPr>
          <w:b/>
          <w:sz w:val="24"/>
          <w:szCs w:val="24"/>
        </w:rPr>
      </w:pPr>
      <w:r>
        <w:rPr>
          <w:b/>
          <w:sz w:val="24"/>
          <w:szCs w:val="24"/>
        </w:rPr>
        <w:t>T</w:t>
      </w:r>
      <w:r w:rsidR="008079AE">
        <w:rPr>
          <w:b/>
          <w:sz w:val="24"/>
          <w:szCs w:val="24"/>
        </w:rPr>
        <w:t>hanks again for your great work &amp; best wishes Shoshana</w:t>
      </w:r>
      <w:r w:rsidR="00F57F14" w:rsidRPr="008079AE">
        <w:rPr>
          <w:b/>
          <w:sz w:val="24"/>
          <w:szCs w:val="24"/>
        </w:rPr>
        <w:t>!</w:t>
      </w:r>
    </w:p>
    <w:p w14:paraId="12ABDD05" w14:textId="77777777" w:rsidR="00A97442" w:rsidRDefault="00A97442" w:rsidP="00A97442">
      <w:pPr>
        <w:spacing w:after="0"/>
        <w:rPr>
          <w:b/>
          <w:sz w:val="24"/>
          <w:szCs w:val="24"/>
        </w:rPr>
      </w:pPr>
    </w:p>
    <w:p w14:paraId="664AB818" w14:textId="77777777" w:rsidR="00A97442" w:rsidRDefault="00A97442" w:rsidP="00A97442">
      <w:pPr>
        <w:spacing w:after="0"/>
        <w:rPr>
          <w:b/>
          <w:sz w:val="24"/>
          <w:szCs w:val="24"/>
        </w:rPr>
      </w:pPr>
      <w:r>
        <w:rPr>
          <w:b/>
          <w:sz w:val="24"/>
          <w:szCs w:val="24"/>
        </w:rPr>
        <w:t>Open Discussion</w:t>
      </w:r>
    </w:p>
    <w:p w14:paraId="5B856229" w14:textId="77777777" w:rsidR="00A97442" w:rsidRDefault="00A97442" w:rsidP="00A97442">
      <w:pPr>
        <w:spacing w:after="0"/>
        <w:rPr>
          <w:b/>
          <w:sz w:val="24"/>
          <w:szCs w:val="24"/>
        </w:rPr>
      </w:pPr>
    </w:p>
    <w:p w14:paraId="271398E3" w14:textId="77777777" w:rsidR="00B21857" w:rsidRPr="00B21857" w:rsidRDefault="00A97442" w:rsidP="00A97442">
      <w:pPr>
        <w:pStyle w:val="ListParagraph"/>
        <w:numPr>
          <w:ilvl w:val="0"/>
          <w:numId w:val="18"/>
        </w:numPr>
        <w:spacing w:after="0"/>
        <w:rPr>
          <w:b/>
          <w:sz w:val="24"/>
          <w:szCs w:val="24"/>
        </w:rPr>
      </w:pPr>
      <w:r w:rsidRPr="00A97442">
        <w:rPr>
          <w:b/>
          <w:sz w:val="24"/>
          <w:szCs w:val="24"/>
          <w:highlight w:val="green"/>
        </w:rPr>
        <w:lastRenderedPageBreak/>
        <w:t>BIG NEWS FROM PALO ALTO!</w:t>
      </w:r>
      <w:r>
        <w:rPr>
          <w:sz w:val="24"/>
          <w:szCs w:val="24"/>
        </w:rPr>
        <w:t xml:space="preserve">  </w:t>
      </w:r>
      <w:r w:rsidR="00913C5C">
        <w:rPr>
          <w:sz w:val="24"/>
          <w:szCs w:val="24"/>
        </w:rPr>
        <w:t>Ju</w:t>
      </w:r>
      <w:r w:rsidR="00C53954">
        <w:rPr>
          <w:sz w:val="24"/>
          <w:szCs w:val="24"/>
        </w:rPr>
        <w:t xml:space="preserve">ne </w:t>
      </w:r>
      <w:r w:rsidR="00062DDC">
        <w:rPr>
          <w:sz w:val="24"/>
          <w:szCs w:val="24"/>
        </w:rPr>
        <w:t>10</w:t>
      </w:r>
      <w:r w:rsidR="00913C5C">
        <w:rPr>
          <w:sz w:val="24"/>
          <w:szCs w:val="24"/>
        </w:rPr>
        <w:t>, 2019</w:t>
      </w:r>
      <w:r w:rsidR="00C53954">
        <w:rPr>
          <w:sz w:val="24"/>
          <w:szCs w:val="24"/>
        </w:rPr>
        <w:t>,</w:t>
      </w:r>
      <w:r w:rsidR="00913C5C">
        <w:rPr>
          <w:sz w:val="24"/>
          <w:szCs w:val="24"/>
        </w:rPr>
        <w:t xml:space="preserve"> </w:t>
      </w:r>
      <w:r>
        <w:rPr>
          <w:sz w:val="24"/>
          <w:szCs w:val="24"/>
        </w:rPr>
        <w:t xml:space="preserve">Palo Alto adopted an ordinance – the first in the Bay Area – on commercial and residential deconstruction and source separation as part of their Zero Waste/Climate/Sustainability priorities.  </w:t>
      </w:r>
      <w:r w:rsidR="00913C5C">
        <w:rPr>
          <w:sz w:val="24"/>
          <w:szCs w:val="24"/>
        </w:rPr>
        <w:t>Phased-in and based on project cost,</w:t>
      </w:r>
      <w:r w:rsidR="00AA098A">
        <w:rPr>
          <w:sz w:val="24"/>
          <w:szCs w:val="24"/>
        </w:rPr>
        <w:t xml:space="preserve"> includes survey (currently mandated), appraisal report, and salvage assessment, but attendees were not able to address specific questions</w:t>
      </w:r>
      <w:r w:rsidR="00913C5C">
        <w:rPr>
          <w:sz w:val="24"/>
          <w:szCs w:val="24"/>
        </w:rPr>
        <w:t xml:space="preserve">. Paula Borges </w:t>
      </w:r>
      <w:r>
        <w:rPr>
          <w:sz w:val="24"/>
          <w:szCs w:val="24"/>
        </w:rPr>
        <w:t>could not attend this meeting</w:t>
      </w:r>
      <w:r w:rsidR="00710A43">
        <w:rPr>
          <w:sz w:val="24"/>
          <w:szCs w:val="24"/>
        </w:rPr>
        <w:t xml:space="preserve"> but </w:t>
      </w:r>
      <w:r>
        <w:rPr>
          <w:sz w:val="24"/>
          <w:szCs w:val="24"/>
        </w:rPr>
        <w:t xml:space="preserve">agreed to present at </w:t>
      </w:r>
      <w:r w:rsidR="006F0C52">
        <w:rPr>
          <w:sz w:val="24"/>
          <w:szCs w:val="24"/>
        </w:rPr>
        <w:t xml:space="preserve">a future </w:t>
      </w:r>
      <w:r>
        <w:rPr>
          <w:sz w:val="24"/>
          <w:szCs w:val="24"/>
        </w:rPr>
        <w:t>meeting</w:t>
      </w:r>
      <w:r w:rsidR="00710A43">
        <w:rPr>
          <w:sz w:val="24"/>
          <w:szCs w:val="24"/>
        </w:rPr>
        <w:t xml:space="preserve">. </w:t>
      </w:r>
    </w:p>
    <w:p w14:paraId="35DCF5B6" w14:textId="77777777" w:rsidR="00B21857" w:rsidRDefault="00B21857" w:rsidP="00B21857">
      <w:pPr>
        <w:pStyle w:val="ListParagraph"/>
        <w:spacing w:after="0"/>
        <w:rPr>
          <w:b/>
          <w:sz w:val="24"/>
          <w:szCs w:val="24"/>
          <w:highlight w:val="green"/>
        </w:rPr>
      </w:pPr>
    </w:p>
    <w:p w14:paraId="78CB1843" w14:textId="77777777" w:rsidR="00B21857" w:rsidRDefault="00A97442" w:rsidP="00B21857">
      <w:pPr>
        <w:pStyle w:val="ListParagraph"/>
        <w:spacing w:after="0"/>
        <w:rPr>
          <w:b/>
          <w:sz w:val="24"/>
          <w:szCs w:val="24"/>
        </w:rPr>
      </w:pPr>
      <w:r>
        <w:rPr>
          <w:sz w:val="24"/>
          <w:szCs w:val="24"/>
        </w:rPr>
        <w:t xml:space="preserve">Links to </w:t>
      </w:r>
      <w:r w:rsidR="00B21857">
        <w:rPr>
          <w:sz w:val="24"/>
          <w:szCs w:val="24"/>
        </w:rPr>
        <w:t xml:space="preserve">Palo Alto </w:t>
      </w:r>
      <w:r>
        <w:rPr>
          <w:sz w:val="24"/>
          <w:szCs w:val="24"/>
        </w:rPr>
        <w:t>ordinance</w:t>
      </w:r>
      <w:r w:rsidR="000B711E">
        <w:rPr>
          <w:sz w:val="24"/>
          <w:szCs w:val="24"/>
        </w:rPr>
        <w:t>s</w:t>
      </w:r>
      <w:r>
        <w:rPr>
          <w:sz w:val="24"/>
          <w:szCs w:val="24"/>
        </w:rPr>
        <w:t xml:space="preserve"> and background materials</w:t>
      </w:r>
      <w:r w:rsidR="00B21857">
        <w:rPr>
          <w:sz w:val="24"/>
          <w:szCs w:val="24"/>
        </w:rPr>
        <w:t>.</w:t>
      </w:r>
    </w:p>
    <w:p w14:paraId="226EB7AE" w14:textId="77777777" w:rsidR="00B21857" w:rsidRPr="00C53954" w:rsidRDefault="000B711E" w:rsidP="00123D2A">
      <w:pPr>
        <w:pStyle w:val="gmail-m5236136693955163236msolistparagraph"/>
        <w:ind w:left="720"/>
        <w:rPr>
          <w:rFonts w:asciiTheme="minorHAnsi" w:hAnsiTheme="minorHAnsi" w:cstheme="minorBidi"/>
          <w:b/>
          <w:sz w:val="24"/>
          <w:szCs w:val="24"/>
        </w:rPr>
      </w:pPr>
      <w:bookmarkStart w:id="1" w:name="_Hlk14702204"/>
      <w:r w:rsidRPr="00C53954">
        <w:rPr>
          <w:rFonts w:asciiTheme="minorHAnsi" w:hAnsiTheme="minorHAnsi" w:cstheme="minorBidi"/>
          <w:b/>
          <w:sz w:val="24"/>
          <w:szCs w:val="24"/>
        </w:rPr>
        <w:t xml:space="preserve">Palo Alto </w:t>
      </w:r>
      <w:r w:rsidR="00E33DBA" w:rsidRPr="00C53954">
        <w:rPr>
          <w:rFonts w:asciiTheme="minorHAnsi" w:hAnsiTheme="minorHAnsi" w:cstheme="minorBidi"/>
          <w:b/>
          <w:sz w:val="24"/>
          <w:szCs w:val="24"/>
        </w:rPr>
        <w:t>Deconstruction Ordinance</w:t>
      </w:r>
      <w:r w:rsidRPr="000B711E">
        <w:rPr>
          <w:rFonts w:asciiTheme="minorHAnsi" w:hAnsiTheme="minorHAnsi" w:cstheme="minorBidi"/>
          <w:sz w:val="24"/>
          <w:szCs w:val="24"/>
        </w:rPr>
        <w:t xml:space="preserve"> (</w:t>
      </w:r>
      <w:r w:rsidR="009B0BAE">
        <w:rPr>
          <w:rFonts w:asciiTheme="minorHAnsi" w:hAnsiTheme="minorHAnsi" w:cstheme="minorBidi"/>
          <w:sz w:val="24"/>
          <w:szCs w:val="24"/>
        </w:rPr>
        <w:t xml:space="preserve">see </w:t>
      </w:r>
      <w:r w:rsidRPr="000B711E">
        <w:rPr>
          <w:rFonts w:asciiTheme="minorHAnsi" w:hAnsiTheme="minorHAnsi" w:cstheme="minorBidi"/>
          <w:sz w:val="24"/>
          <w:szCs w:val="24"/>
        </w:rPr>
        <w:t>Attachment</w:t>
      </w:r>
      <w:r w:rsidR="009B0BAE">
        <w:rPr>
          <w:rFonts w:asciiTheme="minorHAnsi" w:hAnsiTheme="minorHAnsi" w:cstheme="minorBidi"/>
          <w:sz w:val="24"/>
          <w:szCs w:val="24"/>
        </w:rPr>
        <w:t>s</w:t>
      </w:r>
      <w:r w:rsidRPr="000B711E">
        <w:rPr>
          <w:rFonts w:asciiTheme="minorHAnsi" w:hAnsiTheme="minorHAnsi" w:cstheme="minorBidi"/>
          <w:sz w:val="24"/>
          <w:szCs w:val="24"/>
        </w:rPr>
        <w:t xml:space="preserve"> E</w:t>
      </w:r>
      <w:r w:rsidR="009B0BAE">
        <w:rPr>
          <w:rFonts w:asciiTheme="minorHAnsi" w:hAnsiTheme="minorHAnsi" w:cstheme="minorBidi"/>
          <w:sz w:val="24"/>
          <w:szCs w:val="24"/>
        </w:rPr>
        <w:t xml:space="preserve"> -</w:t>
      </w:r>
      <w:r w:rsidR="00C53954">
        <w:rPr>
          <w:rFonts w:asciiTheme="minorHAnsi" w:hAnsiTheme="minorHAnsi" w:cstheme="minorBidi"/>
          <w:sz w:val="24"/>
          <w:szCs w:val="24"/>
        </w:rPr>
        <w:t xml:space="preserve"> G</w:t>
      </w:r>
      <w:r w:rsidRPr="000B711E">
        <w:rPr>
          <w:rFonts w:asciiTheme="minorHAnsi" w:hAnsiTheme="minorHAnsi" w:cstheme="minorBidi"/>
          <w:sz w:val="24"/>
          <w:szCs w:val="24"/>
        </w:rPr>
        <w:t>)</w:t>
      </w:r>
      <w:r w:rsidR="00B21857" w:rsidRPr="000B711E">
        <w:rPr>
          <w:rFonts w:asciiTheme="minorHAnsi" w:hAnsiTheme="minorHAnsi" w:cstheme="minorBidi"/>
          <w:sz w:val="24"/>
          <w:szCs w:val="24"/>
        </w:rPr>
        <w:t>:</w:t>
      </w:r>
      <w:r w:rsidR="00B21857">
        <w:rPr>
          <w:rFonts w:ascii="Arial" w:hAnsi="Arial" w:cs="Arial"/>
        </w:rPr>
        <w:t xml:space="preserve">  </w:t>
      </w:r>
      <w:r>
        <w:rPr>
          <w:rFonts w:ascii="Arial" w:hAnsi="Arial" w:cs="Arial"/>
        </w:rPr>
        <w:t xml:space="preserve"> </w:t>
      </w:r>
      <w:r>
        <w:rPr>
          <w:rFonts w:ascii="Arial" w:hAnsi="Arial" w:cs="Arial"/>
        </w:rPr>
        <w:br/>
      </w:r>
      <w:hyperlink r:id="rId16" w:history="1">
        <w:r w:rsidR="00123D2A" w:rsidRPr="00861295">
          <w:rPr>
            <w:rStyle w:val="Hyperlink"/>
            <w:rFonts w:ascii="Arial" w:hAnsi="Arial" w:cs="Arial"/>
          </w:rPr>
          <w:t>http://cityofpaloalto.org/civicax/filebank/documents/71714</w:t>
        </w:r>
      </w:hyperlink>
    </w:p>
    <w:p w14:paraId="0C895313" w14:textId="77777777" w:rsidR="00A97442" w:rsidRPr="00123D2A" w:rsidRDefault="00C53954" w:rsidP="00123D2A">
      <w:pPr>
        <w:pStyle w:val="gmail-m5236136693955163236msolistparagraph"/>
        <w:ind w:left="720"/>
      </w:pPr>
      <w:r>
        <w:rPr>
          <w:rFonts w:asciiTheme="minorHAnsi" w:hAnsiTheme="minorHAnsi" w:cstheme="minorBidi"/>
          <w:b/>
          <w:sz w:val="24"/>
          <w:szCs w:val="24"/>
        </w:rPr>
        <w:t xml:space="preserve">Palo Alto </w:t>
      </w:r>
      <w:r w:rsidR="00B21857" w:rsidRPr="00C53954">
        <w:rPr>
          <w:rFonts w:asciiTheme="minorHAnsi" w:hAnsiTheme="minorHAnsi" w:cstheme="minorBidi"/>
          <w:b/>
          <w:sz w:val="24"/>
          <w:szCs w:val="24"/>
        </w:rPr>
        <w:t xml:space="preserve">Council Meeting </w:t>
      </w:r>
      <w:r w:rsidR="000B711E" w:rsidRPr="00C53954">
        <w:rPr>
          <w:rFonts w:asciiTheme="minorHAnsi" w:hAnsiTheme="minorHAnsi" w:cstheme="minorBidi"/>
          <w:b/>
          <w:sz w:val="24"/>
          <w:szCs w:val="24"/>
        </w:rPr>
        <w:t xml:space="preserve">Presentations: </w:t>
      </w:r>
      <w:hyperlink r:id="rId17" w:history="1">
        <w:r w:rsidR="00123D2A" w:rsidRPr="00861295">
          <w:rPr>
            <w:rStyle w:val="Hyperlink"/>
            <w:rFonts w:ascii="Arial" w:hAnsi="Arial" w:cs="Arial"/>
          </w:rPr>
          <w:t>https://www.cityofpaloalto.org/civicax/filebank/blobdload.aspx?t=47552.71&amp;BlobID=72028</w:t>
        </w:r>
      </w:hyperlink>
      <w:bookmarkEnd w:id="1"/>
    </w:p>
    <w:p w14:paraId="0B44B09C" w14:textId="77777777" w:rsidR="00A97442" w:rsidRPr="00A2762F" w:rsidRDefault="00A97442" w:rsidP="00A97442">
      <w:pPr>
        <w:pStyle w:val="ListParagraph"/>
        <w:numPr>
          <w:ilvl w:val="0"/>
          <w:numId w:val="18"/>
        </w:numPr>
        <w:spacing w:after="0"/>
        <w:rPr>
          <w:b/>
          <w:sz w:val="24"/>
          <w:szCs w:val="24"/>
        </w:rPr>
      </w:pPr>
      <w:r w:rsidRPr="00123D2A">
        <w:rPr>
          <w:b/>
          <w:sz w:val="24"/>
          <w:szCs w:val="24"/>
        </w:rPr>
        <w:t>What are the climate benefits of deconstruction</w:t>
      </w:r>
      <w:r w:rsidR="00123D2A" w:rsidRPr="00123D2A">
        <w:rPr>
          <w:b/>
          <w:sz w:val="24"/>
          <w:szCs w:val="24"/>
        </w:rPr>
        <w:t>?</w:t>
      </w:r>
      <w:r>
        <w:rPr>
          <w:sz w:val="24"/>
          <w:szCs w:val="24"/>
        </w:rPr>
        <w:t xml:space="preserve"> – embodied energy, </w:t>
      </w:r>
      <w:r w:rsidR="00A2762F">
        <w:rPr>
          <w:sz w:val="24"/>
          <w:szCs w:val="24"/>
        </w:rPr>
        <w:t xml:space="preserve">displacing virgin timber loss, transportation, </w:t>
      </w:r>
      <w:r w:rsidR="00123D2A">
        <w:rPr>
          <w:sz w:val="24"/>
          <w:szCs w:val="24"/>
        </w:rPr>
        <w:t xml:space="preserve">no diesel demolition equipment, </w:t>
      </w:r>
      <w:r w:rsidR="00A2762F">
        <w:rPr>
          <w:sz w:val="24"/>
          <w:szCs w:val="24"/>
        </w:rPr>
        <w:t>other?</w:t>
      </w:r>
    </w:p>
    <w:p w14:paraId="653806B1" w14:textId="77777777" w:rsidR="00A2762F" w:rsidRPr="00A2762F" w:rsidRDefault="00A2762F" w:rsidP="00A2762F">
      <w:pPr>
        <w:pStyle w:val="ListParagraph"/>
        <w:rPr>
          <w:b/>
          <w:sz w:val="24"/>
          <w:szCs w:val="24"/>
        </w:rPr>
      </w:pPr>
    </w:p>
    <w:p w14:paraId="3165B315" w14:textId="77777777" w:rsidR="00A2762F" w:rsidRPr="00913C5C" w:rsidRDefault="00A2762F" w:rsidP="00A2762F">
      <w:pPr>
        <w:pStyle w:val="ListParagraph"/>
        <w:numPr>
          <w:ilvl w:val="1"/>
          <w:numId w:val="18"/>
        </w:numPr>
        <w:spacing w:after="0"/>
        <w:rPr>
          <w:b/>
          <w:sz w:val="24"/>
          <w:szCs w:val="24"/>
        </w:rPr>
      </w:pPr>
      <w:r>
        <w:rPr>
          <w:sz w:val="24"/>
          <w:szCs w:val="24"/>
        </w:rPr>
        <w:t>Brad Guy</w:t>
      </w:r>
      <w:r w:rsidR="00710A43">
        <w:rPr>
          <w:sz w:val="24"/>
          <w:szCs w:val="24"/>
        </w:rPr>
        <w:t xml:space="preserve">, Catholic University </w:t>
      </w:r>
      <w:r>
        <w:rPr>
          <w:sz w:val="24"/>
          <w:szCs w:val="24"/>
        </w:rPr>
        <w:t>– Did a life cycle assessment deconstruction of 4 army barracks with 4 scenarios – from full demolition to full deconstruction</w:t>
      </w:r>
      <w:r w:rsidR="00913C5C">
        <w:rPr>
          <w:sz w:val="24"/>
          <w:szCs w:val="24"/>
        </w:rPr>
        <w:t xml:space="preserve"> – Journal of Green Building</w:t>
      </w:r>
    </w:p>
    <w:p w14:paraId="2593ECFF" w14:textId="77777777" w:rsidR="00913C5C" w:rsidRPr="00913C5C" w:rsidRDefault="00913C5C" w:rsidP="00913C5C">
      <w:pPr>
        <w:pStyle w:val="ListParagraph"/>
        <w:numPr>
          <w:ilvl w:val="2"/>
          <w:numId w:val="18"/>
        </w:numPr>
        <w:spacing w:after="0"/>
        <w:rPr>
          <w:b/>
          <w:sz w:val="24"/>
          <w:szCs w:val="24"/>
        </w:rPr>
      </w:pPr>
      <w:r>
        <w:rPr>
          <w:sz w:val="24"/>
          <w:szCs w:val="24"/>
        </w:rPr>
        <w:t>Deconstruction reduced GHG impacts</w:t>
      </w:r>
    </w:p>
    <w:p w14:paraId="36F7A73D" w14:textId="77777777" w:rsidR="00913C5C" w:rsidRPr="00913C5C" w:rsidRDefault="00913C5C" w:rsidP="00913C5C">
      <w:pPr>
        <w:pStyle w:val="ListParagraph"/>
        <w:numPr>
          <w:ilvl w:val="2"/>
          <w:numId w:val="18"/>
        </w:numPr>
        <w:spacing w:after="0"/>
        <w:rPr>
          <w:b/>
          <w:sz w:val="24"/>
          <w:szCs w:val="24"/>
        </w:rPr>
      </w:pPr>
      <w:r>
        <w:rPr>
          <w:sz w:val="24"/>
          <w:szCs w:val="24"/>
        </w:rPr>
        <w:t>The main benefit was substitution of used materials for new materials</w:t>
      </w:r>
    </w:p>
    <w:p w14:paraId="55D79644" w14:textId="77777777" w:rsidR="00913C5C" w:rsidRPr="00123D2A" w:rsidRDefault="00913C5C" w:rsidP="00913C5C">
      <w:pPr>
        <w:pStyle w:val="ListParagraph"/>
        <w:numPr>
          <w:ilvl w:val="2"/>
          <w:numId w:val="18"/>
        </w:numPr>
        <w:spacing w:after="0"/>
        <w:rPr>
          <w:b/>
          <w:sz w:val="24"/>
          <w:szCs w:val="24"/>
        </w:rPr>
      </w:pPr>
      <w:r>
        <w:rPr>
          <w:sz w:val="24"/>
          <w:szCs w:val="24"/>
        </w:rPr>
        <w:t>Transportation – shorter distances also</w:t>
      </w:r>
    </w:p>
    <w:p w14:paraId="4AAC9701" w14:textId="77777777" w:rsidR="00123D2A" w:rsidRDefault="00123D2A" w:rsidP="00123D2A">
      <w:pPr>
        <w:pStyle w:val="Default"/>
      </w:pPr>
    </w:p>
    <w:p w14:paraId="5A29D535" w14:textId="77777777" w:rsidR="000563A3" w:rsidRDefault="00123D2A" w:rsidP="00123D2A">
      <w:pPr>
        <w:pStyle w:val="Default"/>
      </w:pPr>
      <w:r>
        <w:t>Follow up message from Brad</w:t>
      </w:r>
      <w:r w:rsidR="000563A3">
        <w:t xml:space="preserve"> provided in Notes in response to meeting request</w:t>
      </w:r>
      <w:r>
        <w:t xml:space="preserve">:  </w:t>
      </w:r>
    </w:p>
    <w:p w14:paraId="11E535E9" w14:textId="77777777" w:rsidR="000563A3" w:rsidRDefault="000563A3" w:rsidP="00123D2A">
      <w:pPr>
        <w:pStyle w:val="Default"/>
      </w:pPr>
    </w:p>
    <w:p w14:paraId="2151F573" w14:textId="77777777" w:rsidR="00123D2A" w:rsidRDefault="00123D2A" w:rsidP="00123D2A">
      <w:pPr>
        <w:pStyle w:val="Default"/>
      </w:pPr>
      <w:r w:rsidRPr="00123D2A">
        <w:t>Here are articles with LCA and labor salvage cost study of 4 identical buildings. See also slides summarizing the LCA. The "what if" last slide is that based on CO2 alone, it requires a rate of 55% salvage to offset all the impacts of doing the deconstruction. In other words</w:t>
      </w:r>
      <w:r w:rsidR="00E90311">
        <w:t>,</w:t>
      </w:r>
      <w:r w:rsidRPr="00123D2A">
        <w:t xml:space="preserve"> a neutral carbon building removal process. Anything over 55% recovery rate is then a "negative" carbon or avoided carbon, etc. </w:t>
      </w:r>
    </w:p>
    <w:p w14:paraId="60421365" w14:textId="77777777" w:rsidR="00123D2A" w:rsidRDefault="00123D2A" w:rsidP="00123D2A">
      <w:pPr>
        <w:spacing w:before="100" w:beforeAutospacing="1" w:after="100" w:afterAutospacing="1"/>
        <w:jc w:val="both"/>
      </w:pPr>
      <w:r w:rsidRPr="00E90311">
        <w:rPr>
          <w:rFonts w:ascii="Calibri" w:hAnsi="Calibri" w:cs="Calibri"/>
          <w:b/>
          <w:color w:val="000000"/>
          <w:sz w:val="24"/>
          <w:szCs w:val="24"/>
        </w:rPr>
        <w:t>GUY, B., The Optimization of Building Deconstruction for Department of Defense Facilities: Ft. McClellan Deconstruction Project</w:t>
      </w:r>
      <w:r w:rsidR="00E90311" w:rsidRPr="00E90311">
        <w:rPr>
          <w:rFonts w:ascii="Calibri" w:hAnsi="Calibri" w:cs="Calibri"/>
          <w:b/>
          <w:color w:val="000000"/>
          <w:sz w:val="24"/>
          <w:szCs w:val="24"/>
        </w:rPr>
        <w:t>,</w:t>
      </w:r>
      <w:r w:rsidRPr="00E90311">
        <w:rPr>
          <w:rFonts w:ascii="Calibri" w:hAnsi="Calibri" w:cs="Calibri"/>
          <w:b/>
          <w:color w:val="000000"/>
          <w:sz w:val="24"/>
          <w:szCs w:val="24"/>
        </w:rPr>
        <w:t xml:space="preserve"> Journal of Green Building</w:t>
      </w:r>
      <w:r w:rsidRPr="00123D2A">
        <w:rPr>
          <w:rFonts w:ascii="Calibri" w:hAnsi="Calibri" w:cs="Calibri"/>
          <w:color w:val="000000"/>
          <w:sz w:val="24"/>
          <w:szCs w:val="24"/>
        </w:rPr>
        <w:t xml:space="preserve">, Vol. 1, No. 1, Winter 2006, pp. 102-122. </w:t>
      </w:r>
      <w:hyperlink r:id="rId18" w:tgtFrame="_blank" w:history="1">
        <w:r w:rsidRPr="00123D2A">
          <w:rPr>
            <w:rStyle w:val="Hyperlink"/>
            <w:rFonts w:ascii="Arial" w:hAnsi="Arial" w:cs="Arial"/>
          </w:rPr>
          <w:t>http://www.lifecyclebuilding.org/docs/The%20Optimization%20of%20Building%20Deconstruction.pdf</w:t>
        </w:r>
      </w:hyperlink>
    </w:p>
    <w:p w14:paraId="61EEE2A1" w14:textId="77777777" w:rsidR="00123D2A" w:rsidRPr="00123D2A" w:rsidRDefault="00123D2A" w:rsidP="00123D2A">
      <w:pPr>
        <w:spacing w:before="100" w:beforeAutospacing="1" w:after="100" w:afterAutospacing="1"/>
        <w:jc w:val="both"/>
        <w:rPr>
          <w:rFonts w:ascii="Calibri" w:hAnsi="Calibri" w:cs="Calibri"/>
          <w:color w:val="000000"/>
          <w:sz w:val="24"/>
          <w:szCs w:val="24"/>
        </w:rPr>
      </w:pPr>
      <w:r w:rsidRPr="00E90311">
        <w:rPr>
          <w:rFonts w:ascii="Calibri" w:hAnsi="Calibri" w:cs="Calibri"/>
          <w:b/>
          <w:color w:val="000000"/>
          <w:sz w:val="24"/>
          <w:szCs w:val="24"/>
        </w:rPr>
        <w:t>O'Brien, E., GUY, B., Lindner, A.S., “Life Cycle Analysis of the Deconstruction of Military Barracks: Ft. McClellan, Anniston, AL</w:t>
      </w:r>
      <w:r w:rsidR="00E90311">
        <w:rPr>
          <w:rFonts w:ascii="Calibri" w:hAnsi="Calibri" w:cs="Calibri"/>
          <w:b/>
          <w:color w:val="000000"/>
          <w:sz w:val="24"/>
          <w:szCs w:val="24"/>
        </w:rPr>
        <w:t>,</w:t>
      </w:r>
      <w:r w:rsidRPr="00E90311">
        <w:rPr>
          <w:rFonts w:ascii="Calibri" w:hAnsi="Calibri" w:cs="Calibri"/>
          <w:b/>
          <w:color w:val="000000"/>
          <w:sz w:val="24"/>
          <w:szCs w:val="24"/>
        </w:rPr>
        <w:t>” Journal of Green Building</w:t>
      </w:r>
      <w:r w:rsidRPr="00123D2A">
        <w:rPr>
          <w:rFonts w:ascii="Calibri" w:hAnsi="Calibri" w:cs="Calibri"/>
          <w:color w:val="000000"/>
          <w:sz w:val="24"/>
          <w:szCs w:val="24"/>
        </w:rPr>
        <w:t>, Vol. 1, No. 4, Fall 2006, pp. 166-183</w:t>
      </w:r>
    </w:p>
    <w:p w14:paraId="24792BA2" w14:textId="77777777" w:rsidR="00913C5C" w:rsidRPr="00913C5C" w:rsidRDefault="00913C5C" w:rsidP="00913C5C">
      <w:pPr>
        <w:pStyle w:val="ListParagraph"/>
        <w:spacing w:after="0"/>
        <w:ind w:left="2160"/>
        <w:rPr>
          <w:b/>
          <w:sz w:val="24"/>
          <w:szCs w:val="24"/>
        </w:rPr>
      </w:pPr>
    </w:p>
    <w:p w14:paraId="578BA3F7" w14:textId="77777777" w:rsidR="00D60E93" w:rsidRPr="00D60E93" w:rsidRDefault="00D60E93" w:rsidP="00D60E93">
      <w:pPr>
        <w:spacing w:after="0"/>
        <w:rPr>
          <w:sz w:val="24"/>
          <w:szCs w:val="24"/>
        </w:rPr>
      </w:pPr>
    </w:p>
    <w:p w14:paraId="231E2AD3" w14:textId="77777777" w:rsidR="00C53954" w:rsidRDefault="00710A43" w:rsidP="00AA098A">
      <w:pPr>
        <w:pStyle w:val="ListParagraph"/>
        <w:numPr>
          <w:ilvl w:val="0"/>
          <w:numId w:val="19"/>
        </w:numPr>
        <w:spacing w:after="0"/>
        <w:rPr>
          <w:sz w:val="24"/>
          <w:szCs w:val="24"/>
        </w:rPr>
      </w:pPr>
      <w:r w:rsidRPr="00710A43">
        <w:rPr>
          <w:sz w:val="24"/>
          <w:szCs w:val="24"/>
        </w:rPr>
        <w:t xml:space="preserve">Shawn Wood, Portland </w:t>
      </w:r>
      <w:r w:rsidR="00AA098A">
        <w:rPr>
          <w:sz w:val="24"/>
          <w:szCs w:val="24"/>
        </w:rPr>
        <w:t>–</w:t>
      </w:r>
      <w:r w:rsidRPr="00710A43">
        <w:rPr>
          <w:sz w:val="24"/>
          <w:szCs w:val="24"/>
        </w:rPr>
        <w:t xml:space="preserve"> </w:t>
      </w:r>
      <w:r w:rsidR="00AA098A">
        <w:rPr>
          <w:sz w:val="24"/>
          <w:szCs w:val="24"/>
        </w:rPr>
        <w:t xml:space="preserve">New </w:t>
      </w:r>
      <w:r w:rsidR="00C27B53">
        <w:rPr>
          <w:sz w:val="24"/>
          <w:szCs w:val="24"/>
        </w:rPr>
        <w:t xml:space="preserve">GHG </w:t>
      </w:r>
      <w:r w:rsidR="002076ED">
        <w:rPr>
          <w:sz w:val="24"/>
          <w:szCs w:val="24"/>
        </w:rPr>
        <w:t xml:space="preserve">Lifecycle Assessment </w:t>
      </w:r>
      <w:r w:rsidR="00C27B53">
        <w:rPr>
          <w:sz w:val="24"/>
          <w:szCs w:val="24"/>
        </w:rPr>
        <w:t>R</w:t>
      </w:r>
      <w:r w:rsidR="00AA098A">
        <w:rPr>
          <w:sz w:val="24"/>
          <w:szCs w:val="24"/>
        </w:rPr>
        <w:t xml:space="preserve">eport out from Oregon Department of Environmental Qualtiy (contact Jordan Palmeri) based on Portland deconstruction data. </w:t>
      </w:r>
    </w:p>
    <w:p w14:paraId="575DB04D" w14:textId="77777777" w:rsidR="00C53954" w:rsidRDefault="00C53954" w:rsidP="00C53954">
      <w:pPr>
        <w:pStyle w:val="ListParagraph"/>
        <w:spacing w:after="0"/>
        <w:ind w:left="1440"/>
        <w:rPr>
          <w:b/>
          <w:sz w:val="24"/>
          <w:szCs w:val="24"/>
        </w:rPr>
      </w:pPr>
    </w:p>
    <w:p w14:paraId="40415709" w14:textId="77777777" w:rsidR="00A97442" w:rsidRDefault="00AA098A" w:rsidP="00C53954">
      <w:pPr>
        <w:pStyle w:val="ListParagraph"/>
        <w:spacing w:after="0"/>
        <w:ind w:left="1440"/>
        <w:rPr>
          <w:sz w:val="24"/>
          <w:szCs w:val="24"/>
        </w:rPr>
      </w:pPr>
      <w:r w:rsidRPr="00AA098A">
        <w:rPr>
          <w:b/>
          <w:sz w:val="24"/>
          <w:szCs w:val="24"/>
        </w:rPr>
        <w:t>IMPORTANT NOTE:</w:t>
      </w:r>
      <w:r w:rsidRPr="00AA098A">
        <w:rPr>
          <w:sz w:val="24"/>
          <w:szCs w:val="24"/>
        </w:rPr>
        <w:t xml:space="preserve">  Results </w:t>
      </w:r>
      <w:r w:rsidR="008D6B3B">
        <w:rPr>
          <w:sz w:val="24"/>
          <w:szCs w:val="24"/>
        </w:rPr>
        <w:t xml:space="preserve">are highly tuned to local situation </w:t>
      </w:r>
      <w:r w:rsidRPr="00AA098A">
        <w:rPr>
          <w:sz w:val="24"/>
          <w:szCs w:val="24"/>
        </w:rPr>
        <w:t>(landfill weather conditions,</w:t>
      </w:r>
      <w:r w:rsidR="00C27B53">
        <w:rPr>
          <w:sz w:val="24"/>
          <w:szCs w:val="24"/>
        </w:rPr>
        <w:t xml:space="preserve"> </w:t>
      </w:r>
      <w:r w:rsidRPr="00AA098A">
        <w:rPr>
          <w:sz w:val="24"/>
          <w:szCs w:val="24"/>
        </w:rPr>
        <w:t>distance to landfill, etc.)</w:t>
      </w:r>
      <w:r w:rsidR="002076ED">
        <w:rPr>
          <w:sz w:val="24"/>
          <w:szCs w:val="24"/>
        </w:rPr>
        <w:t>. W</w:t>
      </w:r>
      <w:r w:rsidRPr="00AA098A">
        <w:rPr>
          <w:sz w:val="24"/>
          <w:szCs w:val="24"/>
        </w:rPr>
        <w:t xml:space="preserve">e </w:t>
      </w:r>
      <w:r w:rsidR="002076ED">
        <w:rPr>
          <w:sz w:val="24"/>
          <w:szCs w:val="24"/>
        </w:rPr>
        <w:t xml:space="preserve">will invite </w:t>
      </w:r>
      <w:r w:rsidRPr="00AA098A">
        <w:rPr>
          <w:sz w:val="24"/>
          <w:szCs w:val="24"/>
        </w:rPr>
        <w:t xml:space="preserve">Jordan </w:t>
      </w:r>
      <w:r w:rsidR="002076ED" w:rsidRPr="00AA098A">
        <w:rPr>
          <w:sz w:val="24"/>
          <w:szCs w:val="24"/>
        </w:rPr>
        <w:t>to present</w:t>
      </w:r>
      <w:r w:rsidRPr="00AA098A">
        <w:rPr>
          <w:sz w:val="24"/>
          <w:szCs w:val="24"/>
        </w:rPr>
        <w:t xml:space="preserve"> at a future </w:t>
      </w:r>
      <w:r w:rsidR="002076ED">
        <w:rPr>
          <w:sz w:val="24"/>
          <w:szCs w:val="24"/>
        </w:rPr>
        <w:t xml:space="preserve">Workgroup </w:t>
      </w:r>
      <w:r w:rsidRPr="00AA098A">
        <w:rPr>
          <w:sz w:val="24"/>
          <w:szCs w:val="24"/>
        </w:rPr>
        <w:t>meeting.</w:t>
      </w:r>
    </w:p>
    <w:p w14:paraId="25B4BEAD" w14:textId="77777777" w:rsidR="00C53954" w:rsidRDefault="00C53954" w:rsidP="00C53954">
      <w:pPr>
        <w:spacing w:after="0"/>
        <w:rPr>
          <w:sz w:val="24"/>
          <w:szCs w:val="24"/>
        </w:rPr>
      </w:pPr>
    </w:p>
    <w:p w14:paraId="2203B47D" w14:textId="77777777" w:rsidR="00C72712" w:rsidRDefault="00C72712" w:rsidP="00C53954">
      <w:pPr>
        <w:spacing w:after="0"/>
        <w:rPr>
          <w:sz w:val="24"/>
          <w:szCs w:val="24"/>
        </w:rPr>
      </w:pPr>
      <w:r>
        <w:rPr>
          <w:sz w:val="24"/>
          <w:szCs w:val="24"/>
        </w:rPr>
        <w:t>(Links provided in Notes in response to meeting request)</w:t>
      </w:r>
    </w:p>
    <w:p w14:paraId="032FD763" w14:textId="77777777" w:rsidR="00C72712" w:rsidRDefault="00C72712" w:rsidP="00C53954">
      <w:pPr>
        <w:spacing w:after="0"/>
        <w:rPr>
          <w:sz w:val="24"/>
          <w:szCs w:val="24"/>
        </w:rPr>
      </w:pPr>
    </w:p>
    <w:p w14:paraId="5D669860" w14:textId="77777777" w:rsidR="00C53954" w:rsidRDefault="00C53954" w:rsidP="00C53954">
      <w:pPr>
        <w:spacing w:after="0"/>
        <w:rPr>
          <w:b/>
          <w:sz w:val="24"/>
          <w:szCs w:val="24"/>
        </w:rPr>
      </w:pPr>
      <w:r>
        <w:rPr>
          <w:b/>
          <w:sz w:val="24"/>
          <w:szCs w:val="24"/>
        </w:rPr>
        <w:t xml:space="preserve">Oregon Department of Environmental Quality, </w:t>
      </w:r>
      <w:r w:rsidRPr="00C53954">
        <w:rPr>
          <w:b/>
          <w:sz w:val="24"/>
          <w:szCs w:val="24"/>
        </w:rPr>
        <w:t>Deconstruction vs. Demolition: An evaluation of carbon and energy impacts from deconstructed homes in the City of Portland</w:t>
      </w:r>
      <w:r>
        <w:rPr>
          <w:b/>
          <w:sz w:val="24"/>
          <w:szCs w:val="24"/>
        </w:rPr>
        <w:t xml:space="preserve">, </w:t>
      </w:r>
      <w:r w:rsidRPr="00201D5C">
        <w:rPr>
          <w:sz w:val="24"/>
          <w:szCs w:val="24"/>
        </w:rPr>
        <w:t>March 2019</w:t>
      </w:r>
    </w:p>
    <w:p w14:paraId="43F0898C" w14:textId="77777777" w:rsidR="00C53954" w:rsidRDefault="00685E6B" w:rsidP="00C53954">
      <w:pPr>
        <w:spacing w:after="0"/>
        <w:rPr>
          <w:sz w:val="24"/>
          <w:szCs w:val="24"/>
        </w:rPr>
      </w:pPr>
      <w:hyperlink r:id="rId19" w:history="1">
        <w:r w:rsidR="00C53954" w:rsidRPr="00861295">
          <w:rPr>
            <w:rStyle w:val="Hyperlink"/>
            <w:sz w:val="24"/>
            <w:szCs w:val="24"/>
          </w:rPr>
          <w:t>https://www.oregon.gov/deq/FilterDocs/DeconstructionReport.pdf</w:t>
        </w:r>
      </w:hyperlink>
    </w:p>
    <w:p w14:paraId="7DD99533" w14:textId="77777777" w:rsidR="00C53954" w:rsidRDefault="00C53954" w:rsidP="00C53954">
      <w:pPr>
        <w:spacing w:after="0"/>
        <w:rPr>
          <w:sz w:val="24"/>
          <w:szCs w:val="24"/>
        </w:rPr>
      </w:pPr>
    </w:p>
    <w:p w14:paraId="1F3DC176" w14:textId="77777777" w:rsidR="00C53954" w:rsidRDefault="00C53954" w:rsidP="00C53954">
      <w:pPr>
        <w:pStyle w:val="Default"/>
      </w:pPr>
      <w:r w:rsidRPr="00C53954">
        <w:rPr>
          <w:b/>
        </w:rPr>
        <w:t>Contact:</w:t>
      </w:r>
      <w:r>
        <w:t xml:space="preserve">  </w:t>
      </w:r>
      <w:r w:rsidRPr="00C53954">
        <w:t>Jordan Palmeri</w:t>
      </w:r>
      <w:r>
        <w:t xml:space="preserve">, </w:t>
      </w:r>
      <w:r w:rsidRPr="00C53954">
        <w:t>503-229-6766</w:t>
      </w:r>
      <w:r>
        <w:t xml:space="preserve">, </w:t>
      </w:r>
      <w:hyperlink r:id="rId20" w:history="1">
        <w:r w:rsidR="00E010C3" w:rsidRPr="00861295">
          <w:rPr>
            <w:rStyle w:val="Hyperlink"/>
          </w:rPr>
          <w:t>Jordan.PALMERI@state.or.us</w:t>
        </w:r>
      </w:hyperlink>
    </w:p>
    <w:p w14:paraId="1F339021" w14:textId="77777777" w:rsidR="00E010C3" w:rsidRDefault="00E010C3" w:rsidP="00C53954">
      <w:pPr>
        <w:pStyle w:val="Default"/>
      </w:pPr>
    </w:p>
    <w:p w14:paraId="182D07AD" w14:textId="77777777" w:rsidR="00E90311" w:rsidRPr="00E90311" w:rsidRDefault="00E90311" w:rsidP="00E90311">
      <w:pPr>
        <w:spacing w:after="0"/>
        <w:rPr>
          <w:sz w:val="24"/>
          <w:szCs w:val="24"/>
        </w:rPr>
      </w:pPr>
      <w:r w:rsidRPr="00E90311">
        <w:rPr>
          <w:b/>
          <w:sz w:val="24"/>
          <w:szCs w:val="24"/>
        </w:rPr>
        <w:t>U.S. EPA WARM Model</w:t>
      </w:r>
      <w:r w:rsidRPr="00E90311">
        <w:rPr>
          <w:sz w:val="24"/>
          <w:szCs w:val="24"/>
        </w:rPr>
        <w:t xml:space="preserve"> - EPA created the Waste Reduction Model (WARM) to help solid waste planners and organizations track and voluntarily report greenhouse gas (GHG) emissions reductions, energy savings, and economic impacts from several different waste management practices. WARM calculates and totals these impacts from baseline and alternative waste management practices—source reduction, recycling, anaerobic digestion, combustion, composting and landfilling. </w:t>
      </w:r>
      <w:hyperlink r:id="rId21" w:history="1">
        <w:r w:rsidRPr="00E90311">
          <w:rPr>
            <w:rStyle w:val="Hyperlink"/>
            <w:sz w:val="24"/>
            <w:szCs w:val="24"/>
          </w:rPr>
          <w:t>https://www.epa.gov/warm</w:t>
        </w:r>
      </w:hyperlink>
    </w:p>
    <w:p w14:paraId="128C287B" w14:textId="77777777" w:rsidR="00E90311" w:rsidRDefault="00E90311" w:rsidP="00E90311">
      <w:pPr>
        <w:pStyle w:val="ListParagraph"/>
        <w:numPr>
          <w:ilvl w:val="2"/>
          <w:numId w:val="19"/>
        </w:numPr>
        <w:spacing w:after="0"/>
        <w:rPr>
          <w:sz w:val="24"/>
          <w:szCs w:val="24"/>
        </w:rPr>
      </w:pPr>
      <w:r w:rsidRPr="00D60E93">
        <w:rPr>
          <w:b/>
          <w:sz w:val="24"/>
          <w:szCs w:val="24"/>
        </w:rPr>
        <w:t>WARM Calculator Tool:</w:t>
      </w:r>
      <w:r>
        <w:rPr>
          <w:sz w:val="24"/>
          <w:szCs w:val="24"/>
        </w:rPr>
        <w:t xml:space="preserve"> </w:t>
      </w:r>
      <w:hyperlink r:id="rId22" w:anchor="15" w:history="1">
        <w:r w:rsidRPr="00861295">
          <w:rPr>
            <w:rStyle w:val="Hyperlink"/>
            <w:sz w:val="24"/>
            <w:szCs w:val="24"/>
          </w:rPr>
          <w:t>https://www.epa.gov/warm/versions-waste-reduction-model-warm#15</w:t>
        </w:r>
      </w:hyperlink>
    </w:p>
    <w:p w14:paraId="25F9A5BE" w14:textId="77777777" w:rsidR="00E90311" w:rsidRDefault="00E90311" w:rsidP="00E90311">
      <w:pPr>
        <w:pStyle w:val="ListParagraph"/>
        <w:numPr>
          <w:ilvl w:val="2"/>
          <w:numId w:val="19"/>
        </w:numPr>
        <w:spacing w:after="0"/>
        <w:rPr>
          <w:sz w:val="24"/>
          <w:szCs w:val="24"/>
        </w:rPr>
      </w:pPr>
      <w:r w:rsidRPr="00D60E93">
        <w:rPr>
          <w:b/>
          <w:sz w:val="24"/>
          <w:szCs w:val="24"/>
        </w:rPr>
        <w:t xml:space="preserve">Documentation for Greenhouse Gas Emission and Energy Factors Used in the Waste Reduction Model (WARM) </w:t>
      </w:r>
      <w:r>
        <w:rPr>
          <w:b/>
          <w:sz w:val="24"/>
          <w:szCs w:val="24"/>
        </w:rPr>
        <w:t xml:space="preserve">Construction </w:t>
      </w:r>
      <w:r w:rsidRPr="00D60E93">
        <w:rPr>
          <w:b/>
          <w:sz w:val="24"/>
          <w:szCs w:val="24"/>
        </w:rPr>
        <w:t>Materials Chapters</w:t>
      </w:r>
      <w:r>
        <w:rPr>
          <w:sz w:val="24"/>
          <w:szCs w:val="24"/>
        </w:rPr>
        <w:t>, May 2019 (Wood Flooring and Wood Products, pp. 92-116)</w:t>
      </w:r>
    </w:p>
    <w:p w14:paraId="75582032" w14:textId="77777777" w:rsidR="00E90311" w:rsidRDefault="00E90311" w:rsidP="00E90311">
      <w:pPr>
        <w:pStyle w:val="ListParagraph"/>
        <w:spacing w:after="0"/>
        <w:ind w:left="2160"/>
        <w:rPr>
          <w:sz w:val="24"/>
          <w:szCs w:val="24"/>
        </w:rPr>
      </w:pPr>
      <w:r w:rsidRPr="00D60E93">
        <w:rPr>
          <w:sz w:val="24"/>
          <w:szCs w:val="24"/>
        </w:rPr>
        <w:t>https://www.epa.gov/sites/production/files/2019-06/documents/warm_v15_construction_materials.pdf</w:t>
      </w:r>
    </w:p>
    <w:p w14:paraId="50D80484" w14:textId="77777777" w:rsidR="00E90311" w:rsidRDefault="00E90311" w:rsidP="00E010C3">
      <w:pPr>
        <w:spacing w:after="0"/>
        <w:rPr>
          <w:b/>
          <w:sz w:val="24"/>
          <w:szCs w:val="24"/>
        </w:rPr>
      </w:pPr>
    </w:p>
    <w:p w14:paraId="0A321A97" w14:textId="77777777" w:rsidR="00123D2A" w:rsidRPr="00146BD5" w:rsidRDefault="002076ED" w:rsidP="00E010C3">
      <w:pPr>
        <w:spacing w:after="0"/>
        <w:rPr>
          <w:sz w:val="24"/>
          <w:szCs w:val="24"/>
        </w:rPr>
      </w:pPr>
      <w:r w:rsidRPr="002076ED">
        <w:rPr>
          <w:b/>
          <w:sz w:val="24"/>
          <w:szCs w:val="24"/>
        </w:rPr>
        <w:t>U</w:t>
      </w:r>
      <w:r w:rsidR="00123D2A" w:rsidRPr="00E010C3">
        <w:rPr>
          <w:b/>
          <w:sz w:val="24"/>
          <w:szCs w:val="24"/>
        </w:rPr>
        <w:t>SDA Forest Produc</w:t>
      </w:r>
      <w:r w:rsidR="00201D5C">
        <w:rPr>
          <w:b/>
          <w:sz w:val="24"/>
          <w:szCs w:val="24"/>
        </w:rPr>
        <w:t>ts Laboratory</w:t>
      </w:r>
      <w:r w:rsidR="00123D2A" w:rsidRPr="00E010C3">
        <w:rPr>
          <w:b/>
          <w:sz w:val="24"/>
          <w:szCs w:val="24"/>
        </w:rPr>
        <w:t>, Using Reclaimed Lumber and Wood Flooring in Construction: Measuring Environmental Impact Using Life-Cycle Inventory Analysis</w:t>
      </w:r>
      <w:r w:rsidR="00146BD5">
        <w:rPr>
          <w:b/>
          <w:sz w:val="24"/>
          <w:szCs w:val="24"/>
        </w:rPr>
        <w:t xml:space="preserve">, </w:t>
      </w:r>
      <w:r w:rsidR="00146BD5">
        <w:rPr>
          <w:sz w:val="24"/>
          <w:szCs w:val="24"/>
        </w:rPr>
        <w:t>2010</w:t>
      </w:r>
    </w:p>
    <w:p w14:paraId="3F32D624" w14:textId="77777777" w:rsidR="00123D2A" w:rsidRDefault="00123D2A" w:rsidP="00123D2A">
      <w:pPr>
        <w:spacing w:before="100" w:beforeAutospacing="1" w:after="100" w:afterAutospacing="1"/>
        <w:rPr>
          <w:rStyle w:val="Hyperlink"/>
          <w:sz w:val="24"/>
          <w:szCs w:val="24"/>
        </w:rPr>
      </w:pPr>
      <w:r w:rsidRPr="00123D2A">
        <w:rPr>
          <w:rFonts w:ascii="Calibri" w:hAnsi="Calibri" w:cs="Calibri"/>
          <w:color w:val="000000"/>
          <w:sz w:val="24"/>
          <w:szCs w:val="24"/>
        </w:rPr>
        <w:t>Summary:</w:t>
      </w:r>
      <w:r w:rsidR="003D00BD">
        <w:rPr>
          <w:rStyle w:val="Hyperlink"/>
          <w:sz w:val="24"/>
          <w:szCs w:val="24"/>
        </w:rPr>
        <w:br/>
      </w:r>
      <w:hyperlink r:id="rId23" w:history="1">
        <w:r w:rsidR="003D00BD" w:rsidRPr="00861295">
          <w:rPr>
            <w:rStyle w:val="Hyperlink"/>
            <w:sz w:val="24"/>
            <w:szCs w:val="24"/>
          </w:rPr>
          <w:t>https://www.fpl.fs.fed.us/products/publications/specific_pub.php?posting_id=18267</w:t>
        </w:r>
      </w:hyperlink>
      <w:r>
        <w:rPr>
          <w:rFonts w:ascii="Arial" w:hAnsi="Arial" w:cs="Arial"/>
        </w:rPr>
        <w:br/>
      </w:r>
      <w:r w:rsidRPr="00123D2A">
        <w:rPr>
          <w:rFonts w:ascii="Calibri" w:hAnsi="Calibri" w:cs="Calibri"/>
          <w:color w:val="000000"/>
          <w:sz w:val="24"/>
          <w:szCs w:val="24"/>
        </w:rPr>
        <w:t>Full Proceedings:</w:t>
      </w:r>
      <w:r>
        <w:rPr>
          <w:rFonts w:ascii="Arial" w:hAnsi="Arial" w:cs="Arial"/>
        </w:rPr>
        <w:t> </w:t>
      </w:r>
      <w:r w:rsidRPr="002076ED">
        <w:rPr>
          <w:rStyle w:val="Hyperlink"/>
          <w:sz w:val="24"/>
          <w:szCs w:val="24"/>
        </w:rPr>
        <w:t xml:space="preserve"> </w:t>
      </w:r>
      <w:hyperlink r:id="rId24" w:tgtFrame="_blank" w:history="1">
        <w:r w:rsidRPr="002076ED">
          <w:rPr>
            <w:rStyle w:val="Hyperlink"/>
            <w:sz w:val="24"/>
            <w:szCs w:val="24"/>
          </w:rPr>
          <w:t>https://www.fpl.fs.fed.us/documnts/pdf2010/fpl_2010_bergman002.pdf</w:t>
        </w:r>
      </w:hyperlink>
    </w:p>
    <w:p w14:paraId="1C4E0144" w14:textId="77777777" w:rsidR="00201D5C" w:rsidRPr="00146BD5" w:rsidRDefault="00201D5C" w:rsidP="00123D2A">
      <w:pPr>
        <w:spacing w:before="100" w:beforeAutospacing="1" w:after="100" w:afterAutospacing="1"/>
        <w:rPr>
          <w:rFonts w:ascii="Calibri" w:hAnsi="Calibri" w:cs="Calibri"/>
          <w:color w:val="000000"/>
          <w:sz w:val="24"/>
          <w:szCs w:val="24"/>
        </w:rPr>
      </w:pPr>
      <w:r>
        <w:rPr>
          <w:rFonts w:ascii="Calibri" w:hAnsi="Calibri" w:cs="Calibri"/>
          <w:b/>
          <w:color w:val="000000"/>
          <w:sz w:val="24"/>
          <w:szCs w:val="24"/>
        </w:rPr>
        <w:t xml:space="preserve">USDA Forest Products Laboratory, </w:t>
      </w:r>
      <w:r w:rsidRPr="00201D5C">
        <w:rPr>
          <w:rFonts w:ascii="Calibri" w:hAnsi="Calibri" w:cs="Calibri"/>
          <w:b/>
          <w:color w:val="000000"/>
          <w:sz w:val="24"/>
          <w:szCs w:val="24"/>
        </w:rPr>
        <w:t xml:space="preserve">Life-Cycle Energy and GHG Emissions for New and Recovered Softwood Framing Lumber and Hardwood Flooring Considering End-of-Life </w:t>
      </w:r>
      <w:r w:rsidRPr="00201D5C">
        <w:rPr>
          <w:rFonts w:ascii="Calibri" w:hAnsi="Calibri" w:cs="Calibri"/>
          <w:b/>
          <w:color w:val="000000"/>
          <w:sz w:val="24"/>
          <w:szCs w:val="24"/>
        </w:rPr>
        <w:lastRenderedPageBreak/>
        <w:t>Scenarios</w:t>
      </w:r>
      <w:r>
        <w:rPr>
          <w:rFonts w:ascii="Calibri" w:hAnsi="Calibri" w:cs="Calibri"/>
          <w:b/>
          <w:color w:val="000000"/>
          <w:sz w:val="24"/>
          <w:szCs w:val="24"/>
        </w:rPr>
        <w:t xml:space="preserve">, </w:t>
      </w:r>
      <w:r w:rsidRPr="00201D5C">
        <w:rPr>
          <w:rFonts w:ascii="Calibri" w:hAnsi="Calibri" w:cs="Calibri"/>
          <w:color w:val="000000"/>
          <w:sz w:val="24"/>
          <w:szCs w:val="24"/>
        </w:rPr>
        <w:t>April 2013</w:t>
      </w:r>
      <w:r w:rsidR="00146BD5">
        <w:rPr>
          <w:rFonts w:ascii="Calibri" w:hAnsi="Calibri" w:cs="Calibri"/>
          <w:color w:val="000000"/>
          <w:sz w:val="24"/>
          <w:szCs w:val="24"/>
        </w:rPr>
        <w:br/>
      </w:r>
      <w:hyperlink r:id="rId25" w:history="1">
        <w:r w:rsidRPr="00861295">
          <w:rPr>
            <w:rStyle w:val="Hyperlink"/>
          </w:rPr>
          <w:t>https://www.fpl.fs.fed.us/documnts/fplrp/fpl_rp672.pdf</w:t>
        </w:r>
      </w:hyperlink>
    </w:p>
    <w:p w14:paraId="77934D8A" w14:textId="77777777" w:rsidR="00E010C3" w:rsidRPr="00E010C3" w:rsidRDefault="00E010C3" w:rsidP="00123D2A">
      <w:pPr>
        <w:spacing w:before="100" w:beforeAutospacing="1" w:after="100" w:afterAutospacing="1"/>
        <w:rPr>
          <w:rStyle w:val="Hyperlink"/>
          <w:sz w:val="24"/>
          <w:szCs w:val="24"/>
        </w:rPr>
      </w:pPr>
      <w:r w:rsidRPr="00E010C3">
        <w:rPr>
          <w:rFonts w:ascii="Calibri" w:hAnsi="Calibri" w:cs="Calibri"/>
          <w:b/>
          <w:color w:val="000000"/>
          <w:sz w:val="24"/>
          <w:szCs w:val="24"/>
        </w:rPr>
        <w:t>Embodied Carbon Network Building Materials Reuse Webinar Slides,</w:t>
      </w:r>
      <w:r w:rsidRPr="00E010C3">
        <w:rPr>
          <w:rFonts w:ascii="Calibri" w:hAnsi="Calibri" w:cs="Calibri"/>
          <w:color w:val="000000"/>
          <w:sz w:val="24"/>
          <w:szCs w:val="24"/>
        </w:rPr>
        <w:t xml:space="preserve"> 2018</w:t>
      </w:r>
      <w:r w:rsidRPr="00E010C3">
        <w:rPr>
          <w:rFonts w:ascii="Calibri" w:hAnsi="Calibri" w:cs="Calibri"/>
          <w:color w:val="000000"/>
          <w:sz w:val="24"/>
          <w:szCs w:val="24"/>
        </w:rPr>
        <w:br/>
      </w:r>
      <w:r w:rsidRPr="00E010C3">
        <w:rPr>
          <w:rStyle w:val="Hyperlink"/>
          <w:sz w:val="24"/>
          <w:szCs w:val="24"/>
        </w:rPr>
        <w:t>http://embodiedcarbonnetwork.org/wp-content/uploads/sites/13/2018/08/ECN_Reuse-Webinar_Final-Slides.pdf</w:t>
      </w:r>
    </w:p>
    <w:p w14:paraId="69129E0B" w14:textId="77777777" w:rsidR="002076ED" w:rsidRPr="002076ED" w:rsidRDefault="002076ED" w:rsidP="002076ED">
      <w:pPr>
        <w:spacing w:after="0"/>
        <w:rPr>
          <w:sz w:val="24"/>
          <w:szCs w:val="24"/>
        </w:rPr>
      </w:pPr>
      <w:r w:rsidRPr="002076ED">
        <w:rPr>
          <w:sz w:val="24"/>
          <w:szCs w:val="24"/>
        </w:rPr>
        <w:t xml:space="preserve">California’s </w:t>
      </w:r>
      <w:r>
        <w:rPr>
          <w:sz w:val="24"/>
          <w:szCs w:val="24"/>
        </w:rPr>
        <w:t xml:space="preserve">current </w:t>
      </w:r>
      <w:r w:rsidRPr="002076ED">
        <w:rPr>
          <w:sz w:val="24"/>
          <w:szCs w:val="24"/>
        </w:rPr>
        <w:t>GHG emissions factor for wood is based on biomass</w:t>
      </w:r>
      <w:r>
        <w:rPr>
          <w:sz w:val="24"/>
          <w:szCs w:val="24"/>
        </w:rPr>
        <w:t>:</w:t>
      </w:r>
    </w:p>
    <w:p w14:paraId="0A45F007" w14:textId="77777777" w:rsidR="002076ED" w:rsidRPr="00123D2A" w:rsidRDefault="00E010C3" w:rsidP="002076ED">
      <w:pPr>
        <w:spacing w:after="0"/>
        <w:rPr>
          <w:b/>
          <w:sz w:val="24"/>
          <w:szCs w:val="24"/>
        </w:rPr>
      </w:pPr>
      <w:r>
        <w:rPr>
          <w:b/>
          <w:sz w:val="24"/>
          <w:szCs w:val="24"/>
        </w:rPr>
        <w:br/>
      </w:r>
      <w:r w:rsidR="002076ED" w:rsidRPr="00123D2A">
        <w:rPr>
          <w:b/>
          <w:sz w:val="24"/>
          <w:szCs w:val="24"/>
        </w:rPr>
        <w:t xml:space="preserve">California Air Resources Board, </w:t>
      </w:r>
      <w:r w:rsidR="002076ED" w:rsidRPr="00123D2A">
        <w:rPr>
          <w:b/>
        </w:rPr>
        <w:t>METHOD FOR ESTIMATING GREENHOUSE GAS EMISSION REDUCTIONS FROM RECYCLING,</w:t>
      </w:r>
      <w:r w:rsidR="00D10B6E">
        <w:rPr>
          <w:b/>
        </w:rPr>
        <w:t xml:space="preserve"> </w:t>
      </w:r>
      <w:r w:rsidR="002076ED" w:rsidRPr="00C72712">
        <w:t>November 2011</w:t>
      </w:r>
    </w:p>
    <w:p w14:paraId="381602D4" w14:textId="77777777" w:rsidR="002076ED" w:rsidRPr="009D68D4" w:rsidRDefault="002076ED" w:rsidP="002076ED">
      <w:pPr>
        <w:spacing w:after="0"/>
        <w:rPr>
          <w:sz w:val="24"/>
          <w:szCs w:val="24"/>
        </w:rPr>
      </w:pPr>
      <w:r w:rsidRPr="00123D2A">
        <w:rPr>
          <w:sz w:val="24"/>
          <w:szCs w:val="24"/>
        </w:rPr>
        <w:t>https://ww3.arb.ca.gov/cc/protocols/localgov/pubs/recycling_method.pdf</w:t>
      </w:r>
    </w:p>
    <w:p w14:paraId="3F774107" w14:textId="77777777" w:rsidR="003126DE" w:rsidRDefault="003126DE" w:rsidP="002076ED">
      <w:pPr>
        <w:pStyle w:val="ListParagraph"/>
        <w:numPr>
          <w:ilvl w:val="0"/>
          <w:numId w:val="18"/>
        </w:numPr>
        <w:spacing w:before="100" w:beforeAutospacing="1" w:after="100" w:afterAutospacing="1"/>
        <w:rPr>
          <w:b/>
        </w:rPr>
      </w:pPr>
      <w:r>
        <w:rPr>
          <w:b/>
        </w:rPr>
        <w:t xml:space="preserve">California’s </w:t>
      </w:r>
      <w:hyperlink r:id="rId26" w:history="1">
        <w:r w:rsidRPr="005108C8">
          <w:rPr>
            <w:rStyle w:val="Hyperlink"/>
            <w:b/>
          </w:rPr>
          <w:t xml:space="preserve">SB 1383 </w:t>
        </w:r>
        <w:r w:rsidR="005108C8" w:rsidRPr="005108C8">
          <w:rPr>
            <w:rStyle w:val="Hyperlink"/>
            <w:b/>
          </w:rPr>
          <w:t>Short-Lived Climate Pollutants:  Organic Waste Methane Emissions Reductions</w:t>
        </w:r>
      </w:hyperlink>
      <w:r w:rsidR="005108C8">
        <w:rPr>
          <w:b/>
        </w:rPr>
        <w:t xml:space="preserve"> </w:t>
      </w:r>
      <w:r>
        <w:rPr>
          <w:b/>
        </w:rPr>
        <w:t xml:space="preserve">draft regulations are open for comment </w:t>
      </w:r>
      <w:r w:rsidR="005108C8">
        <w:rPr>
          <w:b/>
        </w:rPr>
        <w:t>through July 17, 2019. W</w:t>
      </w:r>
      <w:r>
        <w:rPr>
          <w:b/>
        </w:rPr>
        <w:t>e will share the information on submitting comments with the Workgroup.</w:t>
      </w:r>
    </w:p>
    <w:p w14:paraId="5D06845B" w14:textId="77777777" w:rsidR="005108C8" w:rsidRDefault="005108C8" w:rsidP="005108C8">
      <w:pPr>
        <w:pStyle w:val="ListParagraph"/>
        <w:spacing w:before="100" w:beforeAutospacing="1" w:after="100" w:afterAutospacing="1"/>
        <w:ind w:left="360"/>
        <w:rPr>
          <w:b/>
        </w:rPr>
      </w:pPr>
    </w:p>
    <w:p w14:paraId="5E107697" w14:textId="77777777" w:rsidR="00531E16" w:rsidRDefault="00531E16" w:rsidP="005108C8">
      <w:pPr>
        <w:pStyle w:val="ListParagraph"/>
        <w:spacing w:before="100" w:beforeAutospacing="1" w:after="100" w:afterAutospacing="1"/>
        <w:ind w:left="360"/>
        <w:rPr>
          <w:b/>
        </w:rPr>
      </w:pPr>
      <w:r w:rsidRPr="00531E16">
        <w:t>(Background information not provided at the meeting)</w:t>
      </w:r>
      <w:r w:rsidR="005108C8">
        <w:rPr>
          <w:b/>
        </w:rPr>
        <w:t xml:space="preserve">  </w:t>
      </w:r>
    </w:p>
    <w:p w14:paraId="38A26F66" w14:textId="77777777" w:rsidR="00531E16" w:rsidRDefault="00531E16" w:rsidP="005108C8">
      <w:pPr>
        <w:pStyle w:val="ListParagraph"/>
        <w:spacing w:before="100" w:beforeAutospacing="1" w:after="100" w:afterAutospacing="1"/>
        <w:ind w:left="360"/>
      </w:pPr>
    </w:p>
    <w:p w14:paraId="4A986F26" w14:textId="77777777" w:rsidR="005108C8" w:rsidRDefault="005108C8" w:rsidP="005108C8">
      <w:pPr>
        <w:pStyle w:val="ListParagraph"/>
        <w:spacing w:before="100" w:beforeAutospacing="1" w:after="100" w:afterAutospacing="1"/>
        <w:ind w:left="360"/>
        <w:rPr>
          <w:b/>
        </w:rPr>
      </w:pPr>
      <w:r w:rsidRPr="005108C8">
        <w:t xml:space="preserve">Lumber and wood are covered in the draft </w:t>
      </w:r>
      <w:r>
        <w:t xml:space="preserve">SB 1383 </w:t>
      </w:r>
      <w:r w:rsidRPr="005108C8">
        <w:t>Short-lived Climate Pollutants (SLCP): Organic Waste Reductions regulation’s definition</w:t>
      </w:r>
      <w:r>
        <w:rPr>
          <w:b/>
        </w:rPr>
        <w:t xml:space="preserve">: </w:t>
      </w:r>
    </w:p>
    <w:p w14:paraId="54ECEF80" w14:textId="77777777" w:rsidR="005108C8" w:rsidRDefault="005108C8" w:rsidP="005108C8">
      <w:pPr>
        <w:pStyle w:val="ListParagraph"/>
        <w:spacing w:before="100" w:beforeAutospacing="1" w:after="100" w:afterAutospacing="1"/>
        <w:ind w:left="360"/>
        <w:rPr>
          <w:b/>
        </w:rPr>
      </w:pPr>
    </w:p>
    <w:p w14:paraId="20ACF484" w14:textId="77777777" w:rsidR="005108C8" w:rsidRPr="005108C8" w:rsidRDefault="005108C8" w:rsidP="005108C8">
      <w:pPr>
        <w:pStyle w:val="ListParagraph"/>
        <w:spacing w:before="100" w:beforeAutospacing="1" w:after="100" w:afterAutospacing="1"/>
        <w:ind w:left="360"/>
      </w:pPr>
      <w:r w:rsidRPr="005108C8">
        <w:t xml:space="preserve">(46) “Organic waste” means solid wastes containing material originated from living </w:t>
      </w:r>
    </w:p>
    <w:p w14:paraId="262D3ED3" w14:textId="77777777" w:rsidR="005108C8" w:rsidRPr="005108C8" w:rsidRDefault="005108C8" w:rsidP="005108C8">
      <w:pPr>
        <w:pStyle w:val="ListParagraph"/>
        <w:spacing w:before="100" w:beforeAutospacing="1" w:after="100" w:afterAutospacing="1"/>
        <w:ind w:left="360"/>
      </w:pPr>
      <w:r w:rsidRPr="005108C8">
        <w:t xml:space="preserve"> organisms and their metabolic waste products, including but not limited to food, green </w:t>
      </w:r>
    </w:p>
    <w:p w14:paraId="30CFFA72" w14:textId="77777777" w:rsidR="005108C8" w:rsidRPr="005108C8" w:rsidRDefault="005108C8" w:rsidP="005108C8">
      <w:pPr>
        <w:pStyle w:val="ListParagraph"/>
        <w:spacing w:before="100" w:beforeAutospacing="1" w:after="100" w:afterAutospacing="1"/>
        <w:ind w:left="360"/>
      </w:pPr>
      <w:r w:rsidRPr="005108C8">
        <w:t xml:space="preserve"> material, landscape and pruning waste, organic textiles and carpets, </w:t>
      </w:r>
      <w:r w:rsidRPr="00531E16">
        <w:t>lumber, wood,</w:t>
      </w:r>
      <w:r w:rsidRPr="005108C8">
        <w:t xml:space="preserve"> </w:t>
      </w:r>
    </w:p>
    <w:p w14:paraId="35C7C06E" w14:textId="77777777" w:rsidR="005108C8" w:rsidRPr="005108C8" w:rsidRDefault="005108C8" w:rsidP="005108C8">
      <w:pPr>
        <w:pStyle w:val="ListParagraph"/>
        <w:spacing w:before="100" w:beforeAutospacing="1" w:after="100" w:afterAutospacing="1"/>
        <w:ind w:left="360"/>
      </w:pPr>
      <w:r w:rsidRPr="005108C8">
        <w:t xml:space="preserve"> paper products, printing and writing paper, manure, biosolids, digestate, and sludges.</w:t>
      </w:r>
    </w:p>
    <w:p w14:paraId="4B2E0DB5" w14:textId="77777777" w:rsidR="003126DE" w:rsidRPr="005108C8" w:rsidRDefault="003126DE" w:rsidP="003126DE">
      <w:pPr>
        <w:pStyle w:val="ListParagraph"/>
        <w:spacing w:before="100" w:beforeAutospacing="1" w:after="100" w:afterAutospacing="1"/>
        <w:ind w:left="360"/>
      </w:pPr>
    </w:p>
    <w:p w14:paraId="40D0B91D" w14:textId="77777777" w:rsidR="002076ED" w:rsidRPr="002076ED" w:rsidRDefault="002076ED" w:rsidP="002076ED">
      <w:pPr>
        <w:pStyle w:val="ListParagraph"/>
        <w:numPr>
          <w:ilvl w:val="0"/>
          <w:numId w:val="18"/>
        </w:numPr>
        <w:spacing w:before="100" w:beforeAutospacing="1" w:after="100" w:afterAutospacing="1"/>
        <w:rPr>
          <w:b/>
        </w:rPr>
      </w:pPr>
      <w:r w:rsidRPr="002076ED">
        <w:rPr>
          <w:b/>
        </w:rPr>
        <w:t>Where can we find Design for Deconstruction information, since it critical to support deconstruction and reuse, and what codes or rating systems support Design for Deconstruction?</w:t>
      </w:r>
    </w:p>
    <w:p w14:paraId="225A57A4" w14:textId="77777777" w:rsidR="002076ED" w:rsidRPr="002076ED" w:rsidRDefault="002076ED" w:rsidP="002076ED">
      <w:pPr>
        <w:spacing w:after="0"/>
        <w:rPr>
          <w:sz w:val="24"/>
          <w:szCs w:val="24"/>
        </w:rPr>
      </w:pPr>
      <w:r w:rsidRPr="002076ED">
        <w:rPr>
          <w:sz w:val="24"/>
          <w:szCs w:val="24"/>
        </w:rPr>
        <w:t>Timonie Hood</w:t>
      </w:r>
      <w:r>
        <w:rPr>
          <w:sz w:val="24"/>
          <w:szCs w:val="24"/>
        </w:rPr>
        <w:t>, EPA – I’ll provide links to the group. There was an EPA/Building Materials Reuse Association/American Institute of Architects competition on Design for Deconstruction called the Lifecycle Building Challenge that has great resources and links</w:t>
      </w:r>
      <w:r w:rsidR="00CD27F0">
        <w:rPr>
          <w:sz w:val="24"/>
          <w:szCs w:val="24"/>
        </w:rPr>
        <w:t xml:space="preserve"> to rating system language.</w:t>
      </w:r>
      <w:r w:rsidR="00B73B39">
        <w:rPr>
          <w:sz w:val="24"/>
          <w:szCs w:val="24"/>
        </w:rPr>
        <w:t xml:space="preserve"> Not aware of any current code requirements.</w:t>
      </w:r>
    </w:p>
    <w:p w14:paraId="7EE0FAB4" w14:textId="77777777" w:rsidR="00E010C3" w:rsidRDefault="00E010C3" w:rsidP="00E010C3">
      <w:pPr>
        <w:spacing w:after="0"/>
        <w:rPr>
          <w:b/>
          <w:sz w:val="24"/>
          <w:szCs w:val="24"/>
        </w:rPr>
      </w:pPr>
    </w:p>
    <w:p w14:paraId="17FEBA36" w14:textId="77777777" w:rsidR="00123D2A" w:rsidRPr="009458A7" w:rsidRDefault="00123D2A" w:rsidP="00E010C3">
      <w:pPr>
        <w:spacing w:after="0"/>
        <w:rPr>
          <w:sz w:val="24"/>
          <w:szCs w:val="24"/>
        </w:rPr>
      </w:pPr>
      <w:r w:rsidRPr="00E010C3">
        <w:rPr>
          <w:b/>
          <w:sz w:val="24"/>
          <w:szCs w:val="24"/>
        </w:rPr>
        <w:t>Design for Deconstruction Resources</w:t>
      </w:r>
      <w:r w:rsidR="009458A7">
        <w:rPr>
          <w:b/>
          <w:sz w:val="24"/>
          <w:szCs w:val="24"/>
        </w:rPr>
        <w:t xml:space="preserve"> </w:t>
      </w:r>
      <w:r w:rsidR="009458A7">
        <w:rPr>
          <w:sz w:val="24"/>
          <w:szCs w:val="24"/>
        </w:rPr>
        <w:t>(</w:t>
      </w:r>
      <w:r w:rsidR="00C72712">
        <w:rPr>
          <w:sz w:val="24"/>
          <w:szCs w:val="24"/>
        </w:rPr>
        <w:t xml:space="preserve">Links </w:t>
      </w:r>
      <w:r w:rsidR="009458A7">
        <w:rPr>
          <w:sz w:val="24"/>
          <w:szCs w:val="24"/>
        </w:rPr>
        <w:t>provided in Notes in response to meeting request)</w:t>
      </w:r>
    </w:p>
    <w:p w14:paraId="223A75F9" w14:textId="77777777" w:rsidR="00E010C3" w:rsidRDefault="00E010C3" w:rsidP="00E010C3">
      <w:pPr>
        <w:spacing w:after="0"/>
        <w:rPr>
          <w:b/>
          <w:sz w:val="24"/>
          <w:szCs w:val="24"/>
        </w:rPr>
      </w:pPr>
    </w:p>
    <w:p w14:paraId="37CC8875" w14:textId="77777777" w:rsidR="00D10B6E" w:rsidRPr="00D10B6E" w:rsidRDefault="00D10B6E" w:rsidP="00D10B6E">
      <w:pPr>
        <w:spacing w:after="0"/>
        <w:rPr>
          <w:b/>
          <w:sz w:val="24"/>
          <w:szCs w:val="24"/>
        </w:rPr>
      </w:pPr>
      <w:r w:rsidRPr="00D10B6E">
        <w:rPr>
          <w:b/>
          <w:sz w:val="24"/>
          <w:szCs w:val="24"/>
        </w:rPr>
        <w:t xml:space="preserve">EPA </w:t>
      </w:r>
      <w:r w:rsidR="00B73B39">
        <w:rPr>
          <w:b/>
          <w:sz w:val="24"/>
          <w:szCs w:val="24"/>
        </w:rPr>
        <w:t>Fact Sheets on Designing for the Disassembly and Deconstruction of Buildings</w:t>
      </w:r>
    </w:p>
    <w:p w14:paraId="3C9BB06B" w14:textId="77777777" w:rsidR="00D10B6E" w:rsidRDefault="00685E6B" w:rsidP="00D10B6E">
      <w:pPr>
        <w:spacing w:after="0"/>
      </w:pPr>
      <w:hyperlink r:id="rId27" w:history="1">
        <w:r w:rsidR="00B73B39" w:rsidRPr="00861295">
          <w:rPr>
            <w:rStyle w:val="Hyperlink"/>
          </w:rPr>
          <w:t>https://www.epa.gov/smm/fact-sheets-designing-disassembly-and-deconstruction-buildings</w:t>
        </w:r>
      </w:hyperlink>
      <w:hyperlink r:id="rId28" w:history="1"/>
    </w:p>
    <w:p w14:paraId="3BCBD063" w14:textId="77777777" w:rsidR="00B73B39" w:rsidRPr="00B73B39" w:rsidRDefault="00D10B6E" w:rsidP="00D10B6E">
      <w:pPr>
        <w:spacing w:after="0"/>
        <w:rPr>
          <w:b/>
          <w:sz w:val="24"/>
          <w:szCs w:val="24"/>
        </w:rPr>
      </w:pPr>
      <w:r w:rsidRPr="00B73B39">
        <w:rPr>
          <w:b/>
          <w:sz w:val="24"/>
          <w:szCs w:val="24"/>
        </w:rPr>
        <w:t>King County</w:t>
      </w:r>
      <w:r w:rsidR="00B73B39" w:rsidRPr="00B73B39">
        <w:rPr>
          <w:b/>
          <w:sz w:val="24"/>
          <w:szCs w:val="24"/>
        </w:rPr>
        <w:t>, Design for Disassembly in the Built Environment</w:t>
      </w:r>
    </w:p>
    <w:p w14:paraId="150645CD" w14:textId="77777777" w:rsidR="00B73B39" w:rsidRDefault="00685E6B" w:rsidP="00D10B6E">
      <w:pPr>
        <w:spacing w:after="0"/>
        <w:rPr>
          <w:rStyle w:val="Hyperlink"/>
          <w:sz w:val="24"/>
          <w:szCs w:val="24"/>
        </w:rPr>
      </w:pPr>
      <w:hyperlink r:id="rId29" w:history="1">
        <w:r w:rsidR="00B73B39">
          <w:rPr>
            <w:rStyle w:val="Hyperlink"/>
          </w:rPr>
          <w:t>https://kingcounty.gov/~/media/depts/dnrp/solid-waste/green-building/documents/Design_for_Disassembly-guide.ashx?la=en</w:t>
        </w:r>
      </w:hyperlink>
      <w:r w:rsidR="00E010C3" w:rsidRPr="00D10B6E">
        <w:rPr>
          <w:rStyle w:val="Hyperlink"/>
          <w:sz w:val="24"/>
          <w:szCs w:val="24"/>
        </w:rPr>
        <w:br/>
      </w:r>
      <w:r w:rsidR="00123D2A" w:rsidRPr="00E010C3">
        <w:rPr>
          <w:b/>
          <w:sz w:val="24"/>
          <w:szCs w:val="24"/>
        </w:rPr>
        <w:t>Lifecycle Building Challenge Resources</w:t>
      </w:r>
      <w:r w:rsidR="00123D2A">
        <w:rPr>
          <w:rFonts w:ascii="Arial" w:hAnsi="Arial" w:cs="Arial"/>
        </w:rPr>
        <w:t xml:space="preserve"> </w:t>
      </w:r>
      <w:hyperlink r:id="rId30" w:tgtFrame="_blank" w:history="1">
        <w:r w:rsidR="00123D2A" w:rsidRPr="00D10B6E">
          <w:rPr>
            <w:rStyle w:val="Hyperlink"/>
            <w:sz w:val="24"/>
            <w:szCs w:val="24"/>
          </w:rPr>
          <w:t>http://lifecyclebuilding.org/resources.php</w:t>
        </w:r>
      </w:hyperlink>
    </w:p>
    <w:p w14:paraId="2CB0892A" w14:textId="77777777" w:rsidR="00B73B39" w:rsidRDefault="00B73B39" w:rsidP="00B73B39">
      <w:pPr>
        <w:spacing w:after="0"/>
        <w:rPr>
          <w:rStyle w:val="Hyperlink"/>
          <w:sz w:val="24"/>
          <w:szCs w:val="24"/>
        </w:rPr>
      </w:pPr>
      <w:r w:rsidRPr="00E010C3">
        <w:rPr>
          <w:b/>
          <w:sz w:val="24"/>
          <w:szCs w:val="24"/>
        </w:rPr>
        <w:lastRenderedPageBreak/>
        <w:t>Public Architecture Design for Reuse Primer</w:t>
      </w:r>
      <w:r>
        <w:rPr>
          <w:b/>
          <w:sz w:val="24"/>
          <w:szCs w:val="24"/>
        </w:rPr>
        <w:br/>
      </w:r>
      <w:hyperlink r:id="rId31" w:history="1">
        <w:r w:rsidRPr="00861295">
          <w:rPr>
            <w:rStyle w:val="Hyperlink"/>
            <w:sz w:val="24"/>
            <w:szCs w:val="24"/>
          </w:rPr>
          <w:t>https://issuu.com/publicarchitecture/docs/design_for_reuse_primer_issuu</w:t>
        </w:r>
      </w:hyperlink>
    </w:p>
    <w:p w14:paraId="0B8AD2DF" w14:textId="77777777" w:rsidR="00123D2A" w:rsidRPr="00D10B6E" w:rsidRDefault="00123D2A" w:rsidP="00D10B6E">
      <w:pPr>
        <w:spacing w:after="0"/>
        <w:rPr>
          <w:rStyle w:val="Hyperlink"/>
          <w:sz w:val="24"/>
          <w:szCs w:val="24"/>
        </w:rPr>
      </w:pPr>
      <w:r w:rsidRPr="00E010C3">
        <w:rPr>
          <w:b/>
          <w:sz w:val="24"/>
          <w:szCs w:val="24"/>
        </w:rPr>
        <w:t>Rating System Language</w:t>
      </w:r>
      <w:r w:rsidR="00E010C3">
        <w:rPr>
          <w:rFonts w:ascii="Arial" w:hAnsi="Arial" w:cs="Arial"/>
          <w:b/>
          <w:bCs/>
        </w:rPr>
        <w:t xml:space="preserve"> </w:t>
      </w:r>
      <w:r>
        <w:rPr>
          <w:rFonts w:ascii="Arial" w:hAnsi="Arial" w:cs="Arial"/>
        </w:rPr>
        <w:t xml:space="preserve">CHPS, Green Guide for Health Care, Green </w:t>
      </w:r>
      <w:r w:rsidR="00CD27F0">
        <w:rPr>
          <w:rFonts w:ascii="Arial" w:hAnsi="Arial" w:cs="Arial"/>
        </w:rPr>
        <w:t>G</w:t>
      </w:r>
      <w:r>
        <w:rPr>
          <w:rFonts w:ascii="Arial" w:hAnsi="Arial" w:cs="Arial"/>
        </w:rPr>
        <w:t>lobes</w:t>
      </w:r>
      <w:r w:rsidR="00CD27F0">
        <w:rPr>
          <w:rFonts w:ascii="Arial" w:hAnsi="Arial" w:cs="Arial"/>
        </w:rPr>
        <w:t xml:space="preserve"> </w:t>
      </w:r>
      <w:hyperlink r:id="rId32" w:history="1">
        <w:r w:rsidR="00CD27F0" w:rsidRPr="00D10B6E">
          <w:rPr>
            <w:rStyle w:val="Hyperlink"/>
            <w:sz w:val="24"/>
            <w:szCs w:val="24"/>
          </w:rPr>
          <w:t>https://www.lifecyclebuilding.org/rating-systems.php</w:t>
        </w:r>
      </w:hyperlink>
      <w:r w:rsidR="00D10B6E">
        <w:rPr>
          <w:rStyle w:val="Hyperlink"/>
          <w:sz w:val="24"/>
          <w:szCs w:val="24"/>
        </w:rPr>
        <w:br/>
      </w:r>
      <w:r w:rsidRPr="00E010C3">
        <w:rPr>
          <w:b/>
          <w:sz w:val="24"/>
          <w:szCs w:val="24"/>
        </w:rPr>
        <w:t>Living Building Challenge</w:t>
      </w:r>
      <w:r>
        <w:rPr>
          <w:rFonts w:ascii="Arial" w:hAnsi="Arial" w:cs="Arial"/>
        </w:rPr>
        <w:t xml:space="preserve"> </w:t>
      </w:r>
      <w:hyperlink r:id="rId33" w:tgtFrame="_blank" w:history="1">
        <w:r w:rsidRPr="00D10B6E">
          <w:rPr>
            <w:rStyle w:val="Hyperlink"/>
            <w:sz w:val="24"/>
            <w:szCs w:val="24"/>
          </w:rPr>
          <w:t>https://living-future.org/lbc/materials-petal/</w:t>
        </w:r>
      </w:hyperlink>
    </w:p>
    <w:p w14:paraId="67C87AD8" w14:textId="77777777" w:rsidR="00E73FBC" w:rsidRPr="00E73FBC" w:rsidRDefault="00E73FBC" w:rsidP="00E73FBC">
      <w:pPr>
        <w:spacing w:after="0"/>
        <w:rPr>
          <w:sz w:val="24"/>
          <w:szCs w:val="24"/>
        </w:rPr>
      </w:pPr>
    </w:p>
    <w:p w14:paraId="039F877B" w14:textId="39728CB4" w:rsidR="00297413" w:rsidRDefault="00685E6B" w:rsidP="00297413">
      <w:pPr>
        <w:pStyle w:val="ListParagraph"/>
        <w:numPr>
          <w:ilvl w:val="0"/>
          <w:numId w:val="20"/>
        </w:numPr>
        <w:spacing w:after="0"/>
        <w:rPr>
          <w:sz w:val="24"/>
          <w:szCs w:val="24"/>
        </w:rPr>
      </w:pPr>
      <w:hyperlink r:id="rId34" w:history="1">
        <w:r w:rsidR="00297413" w:rsidRPr="00711001">
          <w:rPr>
            <w:rStyle w:val="Hyperlink"/>
            <w:b/>
            <w:sz w:val="24"/>
            <w:szCs w:val="24"/>
          </w:rPr>
          <w:t>California AB 617 Community Air Protection Program</w:t>
        </w:r>
      </w:hyperlink>
      <w:r w:rsidR="00297413">
        <w:rPr>
          <w:sz w:val="24"/>
          <w:szCs w:val="24"/>
        </w:rPr>
        <w:t xml:space="preserve"> – Areana Flores, Bay Area Air Quality Management District</w:t>
      </w:r>
    </w:p>
    <w:p w14:paraId="1A1D3A20" w14:textId="77777777" w:rsidR="00297413" w:rsidRDefault="00297413" w:rsidP="00297413">
      <w:pPr>
        <w:pStyle w:val="ListParagraph"/>
        <w:numPr>
          <w:ilvl w:val="1"/>
          <w:numId w:val="20"/>
        </w:numPr>
        <w:spacing w:after="0"/>
        <w:rPr>
          <w:sz w:val="24"/>
          <w:szCs w:val="24"/>
        </w:rPr>
      </w:pPr>
      <w:r>
        <w:rPr>
          <w:sz w:val="24"/>
          <w:szCs w:val="24"/>
        </w:rPr>
        <w:t>Was being implemented on a regional level through Clean Air Plan, now must be done at the community level through AB617.</w:t>
      </w:r>
    </w:p>
    <w:p w14:paraId="6E4B9931" w14:textId="77777777" w:rsidR="00297413" w:rsidRDefault="00297413" w:rsidP="00297413">
      <w:pPr>
        <w:pStyle w:val="ListParagraph"/>
        <w:numPr>
          <w:ilvl w:val="1"/>
          <w:numId w:val="20"/>
        </w:numPr>
        <w:spacing w:after="0"/>
        <w:rPr>
          <w:sz w:val="24"/>
          <w:szCs w:val="24"/>
        </w:rPr>
      </w:pPr>
      <w:r>
        <w:rPr>
          <w:sz w:val="24"/>
          <w:szCs w:val="24"/>
        </w:rPr>
        <w:t>January 2018 – Community actions to reduce pollution and improve public health</w:t>
      </w:r>
    </w:p>
    <w:p w14:paraId="6540D626" w14:textId="77777777" w:rsidR="00297413" w:rsidRDefault="00297413" w:rsidP="00297413">
      <w:pPr>
        <w:pStyle w:val="ListParagraph"/>
        <w:numPr>
          <w:ilvl w:val="1"/>
          <w:numId w:val="20"/>
        </w:numPr>
        <w:spacing w:after="0"/>
        <w:rPr>
          <w:sz w:val="24"/>
          <w:szCs w:val="24"/>
        </w:rPr>
      </w:pPr>
      <w:r>
        <w:rPr>
          <w:sz w:val="24"/>
          <w:szCs w:val="24"/>
        </w:rPr>
        <w:t>West Oakland Environmental Indicators Project has ARB funding – in draft phase – considering strategies for emissions reductions from construction – electric equipment (vs. diesel) on site.</w:t>
      </w:r>
    </w:p>
    <w:p w14:paraId="036458A2" w14:textId="77777777" w:rsidR="00297413" w:rsidRDefault="00297413" w:rsidP="00297413">
      <w:pPr>
        <w:pStyle w:val="ListParagraph"/>
        <w:numPr>
          <w:ilvl w:val="1"/>
          <w:numId w:val="20"/>
        </w:numPr>
        <w:spacing w:after="0"/>
        <w:rPr>
          <w:sz w:val="24"/>
          <w:szCs w:val="24"/>
        </w:rPr>
      </w:pPr>
      <w:r>
        <w:rPr>
          <w:sz w:val="24"/>
          <w:szCs w:val="24"/>
        </w:rPr>
        <w:t>Other communities covered:  Bay View Hunters Point is San Francisco and next year East Oakland.</w:t>
      </w:r>
    </w:p>
    <w:p w14:paraId="129ADF82" w14:textId="32B6F216" w:rsidR="00C72712" w:rsidRPr="00C72712" w:rsidRDefault="00297413" w:rsidP="00E24F5D">
      <w:pPr>
        <w:pStyle w:val="ListParagraph"/>
        <w:numPr>
          <w:ilvl w:val="1"/>
          <w:numId w:val="20"/>
        </w:numPr>
        <w:spacing w:after="0"/>
        <w:rPr>
          <w:sz w:val="24"/>
          <w:szCs w:val="24"/>
        </w:rPr>
      </w:pPr>
      <w:r>
        <w:rPr>
          <w:sz w:val="24"/>
          <w:szCs w:val="24"/>
        </w:rPr>
        <w:t>Demolition also can result in heavy metals (lead, etc.) soil and air emissions. Reports from Detroit, Baltimore, and Chicago.</w:t>
      </w:r>
      <w:r w:rsidDel="00297413">
        <w:rPr>
          <w:sz w:val="24"/>
          <w:szCs w:val="24"/>
        </w:rPr>
        <w:t xml:space="preserve"> </w:t>
      </w:r>
      <w:r w:rsidR="00C72712">
        <w:rPr>
          <w:sz w:val="24"/>
          <w:szCs w:val="24"/>
        </w:rPr>
        <w:t>(Additional information on Lead Based Paint Emissions provided in response to meeting request)</w:t>
      </w:r>
    </w:p>
    <w:p w14:paraId="5A7D422F" w14:textId="77777777" w:rsidR="00711001" w:rsidRDefault="00711001" w:rsidP="00711001">
      <w:pPr>
        <w:spacing w:after="0"/>
        <w:rPr>
          <w:sz w:val="24"/>
          <w:szCs w:val="24"/>
        </w:rPr>
      </w:pPr>
    </w:p>
    <w:p w14:paraId="1260FB9D" w14:textId="77777777" w:rsidR="00711001" w:rsidRDefault="00711001" w:rsidP="00711001">
      <w:pPr>
        <w:spacing w:after="0"/>
        <w:rPr>
          <w:b/>
          <w:sz w:val="24"/>
          <w:szCs w:val="24"/>
        </w:rPr>
      </w:pPr>
      <w:r w:rsidRPr="00A5632F">
        <w:rPr>
          <w:b/>
          <w:sz w:val="24"/>
          <w:szCs w:val="24"/>
        </w:rPr>
        <w:t xml:space="preserve">Lead Based Paint – Air and Soil </w:t>
      </w:r>
      <w:r w:rsidR="00A5632F" w:rsidRPr="00A5632F">
        <w:rPr>
          <w:b/>
          <w:sz w:val="24"/>
          <w:szCs w:val="24"/>
        </w:rPr>
        <w:t>Pollution</w:t>
      </w:r>
      <w:r w:rsidR="00A5632F">
        <w:rPr>
          <w:b/>
          <w:sz w:val="24"/>
          <w:szCs w:val="24"/>
        </w:rPr>
        <w:t xml:space="preserve"> – Demolition vs. Deconstruction</w:t>
      </w:r>
    </w:p>
    <w:p w14:paraId="2DA17726" w14:textId="77777777" w:rsidR="00A5632F" w:rsidRDefault="00A5632F" w:rsidP="00711001">
      <w:pPr>
        <w:spacing w:after="0"/>
        <w:rPr>
          <w:b/>
          <w:sz w:val="24"/>
          <w:szCs w:val="24"/>
        </w:rPr>
      </w:pPr>
    </w:p>
    <w:p w14:paraId="2664C0BA" w14:textId="77777777" w:rsidR="00A5632F" w:rsidRDefault="00A5632F" w:rsidP="00A5632F">
      <w:pPr>
        <w:pStyle w:val="NormalWeb"/>
        <w:spacing w:before="0" w:beforeAutospacing="0" w:after="0" w:afterAutospacing="0"/>
      </w:pPr>
      <w:r w:rsidRPr="00A5632F">
        <w:rPr>
          <w:rFonts w:asciiTheme="minorHAnsi" w:hAnsiTheme="minorHAnsi" w:cstheme="minorBidi"/>
          <w:sz w:val="24"/>
          <w:szCs w:val="24"/>
        </w:rPr>
        <w:t xml:space="preserve">In 2016-17, the Oregon Department of Environmental Quality completed a literature review of lead dust from demolition activities, compiling known research from US and international sources. It is clear from the literature that demolition activities generate lead-containing dust, and that this dust can travel 400 feet from the source (Jacobs et al., 2013). It is also clear that demolition activity can contribute to lead levels in interior residential floor dust, and can result in elevated blood lead levels in children (Lucas et al., 2014, </w:t>
      </w:r>
      <w:proofErr w:type="spellStart"/>
      <w:r w:rsidRPr="00A5632F">
        <w:rPr>
          <w:rFonts w:asciiTheme="minorHAnsi" w:hAnsiTheme="minorHAnsi" w:cstheme="minorBidi"/>
          <w:sz w:val="24"/>
          <w:szCs w:val="24"/>
        </w:rPr>
        <w:t>Patridge</w:t>
      </w:r>
      <w:proofErr w:type="spellEnd"/>
      <w:r w:rsidRPr="00A5632F">
        <w:rPr>
          <w:rFonts w:asciiTheme="minorHAnsi" w:hAnsiTheme="minorHAnsi" w:cstheme="minorBidi"/>
          <w:sz w:val="24"/>
          <w:szCs w:val="24"/>
        </w:rPr>
        <w:t xml:space="preserve"> et al., 2004, </w:t>
      </w:r>
      <w:proofErr w:type="spellStart"/>
      <w:r w:rsidRPr="00A5632F">
        <w:rPr>
          <w:rFonts w:asciiTheme="minorHAnsi" w:hAnsiTheme="minorHAnsi" w:cstheme="minorBidi"/>
          <w:sz w:val="24"/>
          <w:szCs w:val="24"/>
        </w:rPr>
        <w:t>Rabito</w:t>
      </w:r>
      <w:proofErr w:type="spellEnd"/>
      <w:r w:rsidRPr="00A5632F">
        <w:rPr>
          <w:rFonts w:asciiTheme="minorHAnsi" w:hAnsiTheme="minorHAnsi" w:cstheme="minorBidi"/>
          <w:sz w:val="24"/>
          <w:szCs w:val="24"/>
        </w:rPr>
        <w:t xml:space="preserve"> et al., 2007). While much of the literature looked at demolition of multiple housing units at once, lead dust was also found to be generated and dispersed from individual single-family demolitions (Jacobs et al., 2013). Limited data suggests that deconstruction (the systematic dismantling of a structure, typically in the opposite order it was constructed and without the use of heavy machinery) results in much lower levels of dust dispersion than demolition, however this practice was still a contributor to lead dustfall close to the worksite (Ayodele, 2014).</w:t>
      </w:r>
      <w:r>
        <w:rPr>
          <w:rFonts w:ascii="Arial" w:hAnsi="Arial" w:cs="Arial"/>
        </w:rPr>
        <w:t xml:space="preserve"> </w:t>
      </w:r>
      <w:hyperlink r:id="rId35" w:tgtFrame="_blank" w:history="1">
        <w:r w:rsidRPr="00C72712">
          <w:rPr>
            <w:rStyle w:val="Hyperlink"/>
            <w:rFonts w:asciiTheme="minorHAnsi" w:hAnsiTheme="minorHAnsi" w:cstheme="minorBidi"/>
            <w:sz w:val="24"/>
            <w:szCs w:val="24"/>
          </w:rPr>
          <w:t>https://www.oregon.gov/oha/PH/HEALTHYENVIRONMENTS/HEALTHYNEIGHBORHOODS/LEADPOISONING/Documents/Best-Practices-Demolition-of-Residences.pdf</w:t>
        </w:r>
      </w:hyperlink>
      <w:r w:rsidRPr="00C72712">
        <w:rPr>
          <w:rStyle w:val="Hyperlink"/>
          <w:rFonts w:asciiTheme="minorHAnsi" w:hAnsiTheme="minorHAnsi" w:cstheme="minorBidi"/>
          <w:sz w:val="24"/>
          <w:szCs w:val="24"/>
        </w:rPr>
        <w:t xml:space="preserve"> </w:t>
      </w:r>
      <w:r>
        <w:rPr>
          <w:rFonts w:ascii="Arial" w:hAnsi="Arial" w:cs="Arial"/>
        </w:rPr>
        <w:t>[Citation</w:t>
      </w:r>
      <w:r w:rsidR="00C72712">
        <w:rPr>
          <w:rFonts w:ascii="Arial" w:hAnsi="Arial" w:cs="Arial"/>
        </w:rPr>
        <w:t xml:space="preserve"> links</w:t>
      </w:r>
      <w:r>
        <w:rPr>
          <w:rFonts w:ascii="Arial" w:hAnsi="Arial" w:cs="Arial"/>
        </w:rPr>
        <w:t xml:space="preserve"> at the end of the document]</w:t>
      </w:r>
    </w:p>
    <w:p w14:paraId="024263D6" w14:textId="77777777" w:rsidR="00A5632F" w:rsidRPr="00C72712" w:rsidRDefault="00A5632F" w:rsidP="00A5632F">
      <w:pPr>
        <w:pStyle w:val="NormalWeb"/>
        <w:spacing w:before="0" w:beforeAutospacing="0" w:after="0" w:afterAutospacing="0"/>
        <w:rPr>
          <w:rStyle w:val="Hyperlink"/>
          <w:rFonts w:asciiTheme="minorHAnsi" w:hAnsiTheme="minorHAnsi" w:cstheme="minorBidi"/>
          <w:sz w:val="24"/>
          <w:szCs w:val="24"/>
        </w:rPr>
      </w:pPr>
      <w:r>
        <w:rPr>
          <w:rFonts w:ascii="Arial" w:hAnsi="Arial" w:cs="Arial"/>
          <w:b/>
          <w:bCs/>
        </w:rPr>
        <w:t> </w:t>
      </w:r>
      <w:r>
        <w:rPr>
          <w:rFonts w:ascii="Arial" w:hAnsi="Arial" w:cs="Arial"/>
          <w:b/>
          <w:bCs/>
        </w:rPr>
        <w:br/>
      </w:r>
      <w:r w:rsidRPr="00C72712">
        <w:rPr>
          <w:rFonts w:asciiTheme="minorHAnsi" w:hAnsiTheme="minorHAnsi" w:cstheme="minorBidi"/>
          <w:b/>
          <w:sz w:val="24"/>
          <w:szCs w:val="24"/>
        </w:rPr>
        <w:t>Oregon Legislation Information:</w:t>
      </w:r>
      <w:r>
        <w:rPr>
          <w:rFonts w:ascii="Arial" w:hAnsi="Arial" w:cs="Arial"/>
          <w:b/>
          <w:bCs/>
        </w:rPr>
        <w:t xml:space="preserve">  </w:t>
      </w:r>
      <w:hyperlink r:id="rId36" w:tgtFrame="_blank" w:history="1">
        <w:r w:rsidRPr="00C72712">
          <w:rPr>
            <w:rStyle w:val="Hyperlink"/>
            <w:rFonts w:asciiTheme="minorHAnsi" w:hAnsiTheme="minorHAnsi" w:cstheme="minorBidi"/>
            <w:sz w:val="24"/>
            <w:szCs w:val="24"/>
          </w:rPr>
          <w:t>http://healthoregon.org/lead</w:t>
        </w:r>
      </w:hyperlink>
    </w:p>
    <w:p w14:paraId="47FCA810" w14:textId="77777777" w:rsidR="00A5632F" w:rsidRPr="00C72712" w:rsidRDefault="00A5632F" w:rsidP="00A5632F">
      <w:pPr>
        <w:spacing w:before="100" w:beforeAutospacing="1" w:after="100" w:afterAutospacing="1"/>
        <w:rPr>
          <w:rStyle w:val="Hyperlink"/>
          <w:sz w:val="24"/>
          <w:szCs w:val="24"/>
        </w:rPr>
      </w:pPr>
      <w:r w:rsidRPr="00C72712">
        <w:rPr>
          <w:b/>
          <w:sz w:val="24"/>
          <w:szCs w:val="24"/>
        </w:rPr>
        <w:t xml:space="preserve">Portland Lead-Based Paint Demo Ordinance with Full Deconstruction Exemption: </w:t>
      </w:r>
      <w:hyperlink r:id="rId37" w:tgtFrame="_blank" w:history="1">
        <w:r w:rsidRPr="00C72712">
          <w:rPr>
            <w:rStyle w:val="Hyperlink"/>
            <w:sz w:val="24"/>
            <w:szCs w:val="24"/>
          </w:rPr>
          <w:t>https://www.portlandoregon.gov/bds/article/672159</w:t>
        </w:r>
      </w:hyperlink>
    </w:p>
    <w:p w14:paraId="42C844CF" w14:textId="77777777" w:rsidR="00A5632F" w:rsidRDefault="00A5632F" w:rsidP="00A5632F">
      <w:pPr>
        <w:spacing w:before="100" w:beforeAutospacing="1" w:after="100" w:afterAutospacing="1"/>
      </w:pPr>
      <w:r>
        <w:rPr>
          <w:rFonts w:ascii="Arial" w:hAnsi="Arial" w:cs="Arial"/>
        </w:rPr>
        <w:lastRenderedPageBreak/>
        <w:t>Public radio story provides context about the lead hazard risks associated with traditional demolition:</w:t>
      </w:r>
    </w:p>
    <w:p w14:paraId="18047F43" w14:textId="77777777" w:rsidR="00A5632F" w:rsidRPr="00C72712" w:rsidRDefault="00A5632F" w:rsidP="00A5632F">
      <w:pPr>
        <w:spacing w:before="100" w:beforeAutospacing="1" w:after="100" w:afterAutospacing="1"/>
        <w:rPr>
          <w:rStyle w:val="Hyperlink"/>
          <w:sz w:val="24"/>
          <w:szCs w:val="24"/>
        </w:rPr>
      </w:pPr>
      <w:r w:rsidRPr="00C72712">
        <w:rPr>
          <w:b/>
          <w:sz w:val="24"/>
          <w:szCs w:val="24"/>
        </w:rPr>
        <w:t xml:space="preserve">Reveal Radio </w:t>
      </w:r>
      <w:r w:rsidR="00C72712">
        <w:rPr>
          <w:b/>
          <w:sz w:val="24"/>
          <w:szCs w:val="24"/>
        </w:rPr>
        <w:t>Episode</w:t>
      </w:r>
      <w:r w:rsidRPr="00C72712">
        <w:rPr>
          <w:b/>
          <w:sz w:val="24"/>
          <w:szCs w:val="24"/>
        </w:rPr>
        <w:t>:</w:t>
      </w:r>
      <w:r w:rsidR="00C72712">
        <w:rPr>
          <w:b/>
          <w:sz w:val="24"/>
          <w:szCs w:val="24"/>
        </w:rPr>
        <w:t xml:space="preserve"> </w:t>
      </w:r>
      <w:r w:rsidR="00C72712" w:rsidRPr="00C72712">
        <w:rPr>
          <w:b/>
          <w:sz w:val="24"/>
          <w:szCs w:val="24"/>
        </w:rPr>
        <w:t>Poisoned, ignored and evicted: The perils of living with lead</w:t>
      </w:r>
      <w:r w:rsidR="00C72712">
        <w:rPr>
          <w:b/>
          <w:sz w:val="24"/>
          <w:szCs w:val="24"/>
        </w:rPr>
        <w:t xml:space="preserve">, </w:t>
      </w:r>
      <w:r w:rsidR="00C72712">
        <w:rPr>
          <w:sz w:val="24"/>
          <w:szCs w:val="24"/>
        </w:rPr>
        <w:t>March 2018</w:t>
      </w:r>
      <w:r w:rsidRPr="00C72712">
        <w:rPr>
          <w:b/>
          <w:sz w:val="24"/>
          <w:szCs w:val="24"/>
        </w:rPr>
        <w:br/>
      </w:r>
      <w:hyperlink r:id="rId38" w:history="1">
        <w:r w:rsidRPr="00C72712">
          <w:rPr>
            <w:rStyle w:val="Hyperlink"/>
            <w:sz w:val="24"/>
            <w:szCs w:val="24"/>
          </w:rPr>
          <w:t>https://radiopublic.com/Reveal/ep/s1!d0e70a927b5364300dd28770d94d63ae19daf382</w:t>
        </w:r>
      </w:hyperlink>
      <w:r w:rsidRPr="00C72712">
        <w:rPr>
          <w:rStyle w:val="Hyperlink"/>
          <w:sz w:val="24"/>
          <w:szCs w:val="24"/>
        </w:rPr>
        <w:t xml:space="preserve"> </w:t>
      </w:r>
    </w:p>
    <w:p w14:paraId="7F92DA71" w14:textId="77777777" w:rsidR="00CC16B1" w:rsidRPr="00CC16B1" w:rsidRDefault="00CC16B1" w:rsidP="00711001">
      <w:pPr>
        <w:spacing w:after="0"/>
        <w:rPr>
          <w:sz w:val="24"/>
          <w:szCs w:val="24"/>
        </w:rPr>
      </w:pPr>
      <w:r w:rsidRPr="00CC16B1">
        <w:rPr>
          <w:sz w:val="24"/>
          <w:szCs w:val="24"/>
        </w:rPr>
        <w:t>Thank</w:t>
      </w:r>
      <w:r>
        <w:rPr>
          <w:sz w:val="24"/>
          <w:szCs w:val="24"/>
        </w:rPr>
        <w:t>s to all of our presenters and participants</w:t>
      </w:r>
      <w:r w:rsidRPr="00CC16B1">
        <w:rPr>
          <w:sz w:val="24"/>
          <w:szCs w:val="24"/>
        </w:rPr>
        <w:t>!</w:t>
      </w:r>
    </w:p>
    <w:p w14:paraId="3FD32E97" w14:textId="77777777" w:rsidR="00CC16B1" w:rsidRDefault="00CC16B1" w:rsidP="00711001">
      <w:pPr>
        <w:spacing w:after="0"/>
        <w:rPr>
          <w:b/>
          <w:sz w:val="24"/>
          <w:szCs w:val="24"/>
        </w:rPr>
      </w:pPr>
    </w:p>
    <w:sectPr w:rsidR="00CC1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6EB"/>
    <w:multiLevelType w:val="hybridMultilevel"/>
    <w:tmpl w:val="35EE6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D38EA"/>
    <w:multiLevelType w:val="hybridMultilevel"/>
    <w:tmpl w:val="769235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B08D6"/>
    <w:multiLevelType w:val="hybridMultilevel"/>
    <w:tmpl w:val="79E6E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643C2"/>
    <w:multiLevelType w:val="hybridMultilevel"/>
    <w:tmpl w:val="6CB24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272263"/>
    <w:multiLevelType w:val="hybridMultilevel"/>
    <w:tmpl w:val="E000ED7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3406C"/>
    <w:multiLevelType w:val="hybridMultilevel"/>
    <w:tmpl w:val="400EEA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74ABB"/>
    <w:multiLevelType w:val="hybridMultilevel"/>
    <w:tmpl w:val="43EC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A237A"/>
    <w:multiLevelType w:val="multilevel"/>
    <w:tmpl w:val="59B4D1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EC5C1C"/>
    <w:multiLevelType w:val="hybridMultilevel"/>
    <w:tmpl w:val="F6C47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20CE2"/>
    <w:multiLevelType w:val="hybridMultilevel"/>
    <w:tmpl w:val="5D1A0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74261"/>
    <w:multiLevelType w:val="hybridMultilevel"/>
    <w:tmpl w:val="CC264C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5B038F"/>
    <w:multiLevelType w:val="hybridMultilevel"/>
    <w:tmpl w:val="55F2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1720E"/>
    <w:multiLevelType w:val="hybridMultilevel"/>
    <w:tmpl w:val="AAE6D58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A0E77"/>
    <w:multiLevelType w:val="hybridMultilevel"/>
    <w:tmpl w:val="3F80825A"/>
    <w:lvl w:ilvl="0" w:tplc="04090003">
      <w:start w:val="1"/>
      <w:numFmt w:val="bullet"/>
      <w:lvlText w:val="o"/>
      <w:lvlJc w:val="left"/>
      <w:pPr>
        <w:ind w:left="144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74AC5"/>
    <w:multiLevelType w:val="multilevel"/>
    <w:tmpl w:val="45B8F0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FC1720"/>
    <w:multiLevelType w:val="hybridMultilevel"/>
    <w:tmpl w:val="C5643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610BE1"/>
    <w:multiLevelType w:val="hybridMultilevel"/>
    <w:tmpl w:val="85F80D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005E45"/>
    <w:multiLevelType w:val="hybridMultilevel"/>
    <w:tmpl w:val="E1BEC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9A63DA"/>
    <w:multiLevelType w:val="hybridMultilevel"/>
    <w:tmpl w:val="7722F5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9F0DEA"/>
    <w:multiLevelType w:val="hybridMultilevel"/>
    <w:tmpl w:val="16BC94A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A739A8"/>
    <w:multiLevelType w:val="hybridMultilevel"/>
    <w:tmpl w:val="B384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5"/>
  </w:num>
  <w:num w:numId="4">
    <w:abstractNumId w:val="6"/>
  </w:num>
  <w:num w:numId="5">
    <w:abstractNumId w:val="12"/>
  </w:num>
  <w:num w:numId="6">
    <w:abstractNumId w:val="10"/>
  </w:num>
  <w:num w:numId="7">
    <w:abstractNumId w:val="19"/>
  </w:num>
  <w:num w:numId="8">
    <w:abstractNumId w:val="5"/>
  </w:num>
  <w:num w:numId="9">
    <w:abstractNumId w:val="18"/>
  </w:num>
  <w:num w:numId="10">
    <w:abstractNumId w:val="13"/>
  </w:num>
  <w:num w:numId="11">
    <w:abstractNumId w:val="4"/>
  </w:num>
  <w:num w:numId="12">
    <w:abstractNumId w:val="1"/>
  </w:num>
  <w:num w:numId="13">
    <w:abstractNumId w:val="0"/>
  </w:num>
  <w:num w:numId="14">
    <w:abstractNumId w:val="9"/>
  </w:num>
  <w:num w:numId="15">
    <w:abstractNumId w:val="2"/>
  </w:num>
  <w:num w:numId="16">
    <w:abstractNumId w:val="20"/>
  </w:num>
  <w:num w:numId="17">
    <w:abstractNumId w:val="11"/>
  </w:num>
  <w:num w:numId="18">
    <w:abstractNumId w:val="17"/>
  </w:num>
  <w:num w:numId="19">
    <w:abstractNumId w:val="16"/>
  </w:num>
  <w:num w:numId="20">
    <w:abstractNumId w:val="3"/>
  </w:num>
  <w:num w:numId="2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965"/>
    <w:rsid w:val="000563A3"/>
    <w:rsid w:val="00060A4B"/>
    <w:rsid w:val="00062DDC"/>
    <w:rsid w:val="000B711E"/>
    <w:rsid w:val="001067A2"/>
    <w:rsid w:val="00123D2A"/>
    <w:rsid w:val="00146BD5"/>
    <w:rsid w:val="0018076C"/>
    <w:rsid w:val="00185D0A"/>
    <w:rsid w:val="00187DED"/>
    <w:rsid w:val="001B7EE8"/>
    <w:rsid w:val="001C2661"/>
    <w:rsid w:val="001C6BDC"/>
    <w:rsid w:val="00201D5C"/>
    <w:rsid w:val="002076ED"/>
    <w:rsid w:val="00247A77"/>
    <w:rsid w:val="00284D91"/>
    <w:rsid w:val="002968E0"/>
    <w:rsid w:val="00297413"/>
    <w:rsid w:val="002A6A2D"/>
    <w:rsid w:val="002D1B07"/>
    <w:rsid w:val="002E63B1"/>
    <w:rsid w:val="002F61E3"/>
    <w:rsid w:val="0031024D"/>
    <w:rsid w:val="003126DE"/>
    <w:rsid w:val="003B21B2"/>
    <w:rsid w:val="003B2A7C"/>
    <w:rsid w:val="003B5EBB"/>
    <w:rsid w:val="003D00BD"/>
    <w:rsid w:val="00411622"/>
    <w:rsid w:val="004168DB"/>
    <w:rsid w:val="00433171"/>
    <w:rsid w:val="004812CB"/>
    <w:rsid w:val="004B2500"/>
    <w:rsid w:val="004C605C"/>
    <w:rsid w:val="004E5057"/>
    <w:rsid w:val="005008AE"/>
    <w:rsid w:val="005108C8"/>
    <w:rsid w:val="00530079"/>
    <w:rsid w:val="00531E16"/>
    <w:rsid w:val="00560247"/>
    <w:rsid w:val="005940FC"/>
    <w:rsid w:val="005C143E"/>
    <w:rsid w:val="005F6B9B"/>
    <w:rsid w:val="00646BDF"/>
    <w:rsid w:val="00685E6B"/>
    <w:rsid w:val="006A0965"/>
    <w:rsid w:val="006F0ACC"/>
    <w:rsid w:val="006F0C52"/>
    <w:rsid w:val="00705B18"/>
    <w:rsid w:val="00710A43"/>
    <w:rsid w:val="00711001"/>
    <w:rsid w:val="00731747"/>
    <w:rsid w:val="00746524"/>
    <w:rsid w:val="007B1F69"/>
    <w:rsid w:val="007E0E32"/>
    <w:rsid w:val="0080542D"/>
    <w:rsid w:val="008079AE"/>
    <w:rsid w:val="008C1C0F"/>
    <w:rsid w:val="008D3618"/>
    <w:rsid w:val="008D6B3B"/>
    <w:rsid w:val="008F6097"/>
    <w:rsid w:val="0091397B"/>
    <w:rsid w:val="00913C5C"/>
    <w:rsid w:val="0091779B"/>
    <w:rsid w:val="0092542C"/>
    <w:rsid w:val="009458A7"/>
    <w:rsid w:val="009A268D"/>
    <w:rsid w:val="009A4AEC"/>
    <w:rsid w:val="009B0BAE"/>
    <w:rsid w:val="009D68D4"/>
    <w:rsid w:val="00A2178B"/>
    <w:rsid w:val="00A2762F"/>
    <w:rsid w:val="00A5632F"/>
    <w:rsid w:val="00A62CF3"/>
    <w:rsid w:val="00A752C0"/>
    <w:rsid w:val="00A8423D"/>
    <w:rsid w:val="00A858E4"/>
    <w:rsid w:val="00A97442"/>
    <w:rsid w:val="00AA098A"/>
    <w:rsid w:val="00AA0B75"/>
    <w:rsid w:val="00AA2AFB"/>
    <w:rsid w:val="00B1360C"/>
    <w:rsid w:val="00B21857"/>
    <w:rsid w:val="00B73B39"/>
    <w:rsid w:val="00C106B3"/>
    <w:rsid w:val="00C27B53"/>
    <w:rsid w:val="00C33E3E"/>
    <w:rsid w:val="00C53954"/>
    <w:rsid w:val="00C620B7"/>
    <w:rsid w:val="00C664B3"/>
    <w:rsid w:val="00C72712"/>
    <w:rsid w:val="00C73F2C"/>
    <w:rsid w:val="00CA100A"/>
    <w:rsid w:val="00CC16B1"/>
    <w:rsid w:val="00CD27F0"/>
    <w:rsid w:val="00D10B6E"/>
    <w:rsid w:val="00D21729"/>
    <w:rsid w:val="00D47919"/>
    <w:rsid w:val="00D5382C"/>
    <w:rsid w:val="00D60E93"/>
    <w:rsid w:val="00DA10BF"/>
    <w:rsid w:val="00DB1083"/>
    <w:rsid w:val="00DC0820"/>
    <w:rsid w:val="00DC3B20"/>
    <w:rsid w:val="00DC6CB6"/>
    <w:rsid w:val="00DD5DB0"/>
    <w:rsid w:val="00DE7137"/>
    <w:rsid w:val="00E010C3"/>
    <w:rsid w:val="00E24F5D"/>
    <w:rsid w:val="00E26CFB"/>
    <w:rsid w:val="00E33DBA"/>
    <w:rsid w:val="00E3701F"/>
    <w:rsid w:val="00E5153B"/>
    <w:rsid w:val="00E73FBC"/>
    <w:rsid w:val="00E770A8"/>
    <w:rsid w:val="00E817E6"/>
    <w:rsid w:val="00E83D38"/>
    <w:rsid w:val="00E90311"/>
    <w:rsid w:val="00EE1AF9"/>
    <w:rsid w:val="00EE7AD1"/>
    <w:rsid w:val="00F15EBF"/>
    <w:rsid w:val="00F17B67"/>
    <w:rsid w:val="00F57F14"/>
    <w:rsid w:val="00F666FE"/>
    <w:rsid w:val="00F76540"/>
    <w:rsid w:val="00FE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3BFD"/>
  <w15:chartTrackingRefBased/>
  <w15:docId w15:val="{6415881C-2E61-4B9D-8DCE-A5422E17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9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965"/>
    <w:rPr>
      <w:color w:val="0563C1" w:themeColor="hyperlink"/>
      <w:u w:val="single"/>
    </w:rPr>
  </w:style>
  <w:style w:type="paragraph" w:styleId="ListParagraph">
    <w:name w:val="List Paragraph"/>
    <w:basedOn w:val="Normal"/>
    <w:uiPriority w:val="34"/>
    <w:qFormat/>
    <w:rsid w:val="006A0965"/>
    <w:pPr>
      <w:ind w:left="720"/>
      <w:contextualSpacing/>
    </w:pPr>
  </w:style>
  <w:style w:type="character" w:customStyle="1" w:styleId="UnresolvedMention1">
    <w:name w:val="Unresolved Mention1"/>
    <w:basedOn w:val="DefaultParagraphFont"/>
    <w:uiPriority w:val="99"/>
    <w:semiHidden/>
    <w:unhideWhenUsed/>
    <w:rsid w:val="006A0965"/>
    <w:rPr>
      <w:color w:val="605E5C"/>
      <w:shd w:val="clear" w:color="auto" w:fill="E1DFDD"/>
    </w:rPr>
  </w:style>
  <w:style w:type="paragraph" w:customStyle="1" w:styleId="Default">
    <w:name w:val="Default"/>
    <w:rsid w:val="004168DB"/>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33171"/>
    <w:rPr>
      <w:b/>
      <w:bCs/>
    </w:rPr>
  </w:style>
  <w:style w:type="character" w:styleId="FollowedHyperlink">
    <w:name w:val="FollowedHyperlink"/>
    <w:basedOn w:val="DefaultParagraphFont"/>
    <w:uiPriority w:val="99"/>
    <w:semiHidden/>
    <w:unhideWhenUsed/>
    <w:rsid w:val="00E5153B"/>
    <w:rPr>
      <w:color w:val="954F72" w:themeColor="followedHyperlink"/>
      <w:u w:val="single"/>
    </w:rPr>
  </w:style>
  <w:style w:type="character" w:customStyle="1" w:styleId="gmail-m5236136693955163236gmail-msohyperlink">
    <w:name w:val="gmail-m_5236136693955163236gmail-msohyperlink"/>
    <w:basedOn w:val="DefaultParagraphFont"/>
    <w:rsid w:val="00B21857"/>
  </w:style>
  <w:style w:type="paragraph" w:customStyle="1" w:styleId="gmail-m5236136693955163236msolistparagraph">
    <w:name w:val="gmail-m_5236136693955163236msolistparagraph"/>
    <w:basedOn w:val="Normal"/>
    <w:uiPriority w:val="99"/>
    <w:rsid w:val="00B21857"/>
    <w:pPr>
      <w:spacing w:before="100" w:beforeAutospacing="1" w:after="100" w:afterAutospacing="1" w:line="240" w:lineRule="auto"/>
    </w:pPr>
    <w:rPr>
      <w:rFonts w:ascii="Calibri" w:hAnsi="Calibri" w:cs="Calibri"/>
    </w:rPr>
  </w:style>
  <w:style w:type="paragraph" w:styleId="NormalWeb">
    <w:name w:val="Normal (Web)"/>
    <w:basedOn w:val="Normal"/>
    <w:uiPriority w:val="99"/>
    <w:unhideWhenUsed/>
    <w:rsid w:val="00123D2A"/>
    <w:pPr>
      <w:spacing w:before="100" w:beforeAutospacing="1" w:after="100" w:afterAutospacing="1" w:line="240" w:lineRule="auto"/>
    </w:pPr>
    <w:rPr>
      <w:rFonts w:ascii="Calibri" w:hAnsi="Calibri" w:cs="Calibri"/>
    </w:rPr>
  </w:style>
  <w:style w:type="paragraph" w:customStyle="1" w:styleId="gmail-m5236136693955163236ydp745a1516msonormal">
    <w:name w:val="gmail-m_5236136693955163236ydp745a1516msonormal"/>
    <w:basedOn w:val="Normal"/>
    <w:uiPriority w:val="99"/>
    <w:semiHidden/>
    <w:rsid w:val="00123D2A"/>
    <w:pPr>
      <w:spacing w:before="100" w:beforeAutospacing="1" w:after="100" w:afterAutospacing="1" w:line="240" w:lineRule="auto"/>
    </w:pPr>
    <w:rPr>
      <w:rFonts w:ascii="Calibri" w:hAnsi="Calibri" w:cs="Calibri"/>
    </w:rPr>
  </w:style>
  <w:style w:type="character" w:customStyle="1" w:styleId="gmail-m5236136693955163236ydp745a1516author">
    <w:name w:val="gmail-m_5236136693955163236ydp745a1516author"/>
    <w:basedOn w:val="DefaultParagraphFont"/>
    <w:rsid w:val="00123D2A"/>
  </w:style>
  <w:style w:type="character" w:styleId="UnresolvedMention">
    <w:name w:val="Unresolved Mention"/>
    <w:basedOn w:val="DefaultParagraphFont"/>
    <w:uiPriority w:val="99"/>
    <w:semiHidden/>
    <w:unhideWhenUsed/>
    <w:rsid w:val="002E63B1"/>
    <w:rPr>
      <w:color w:val="605E5C"/>
      <w:shd w:val="clear" w:color="auto" w:fill="E1DFDD"/>
    </w:rPr>
  </w:style>
  <w:style w:type="character" w:styleId="CommentReference">
    <w:name w:val="annotation reference"/>
    <w:basedOn w:val="DefaultParagraphFont"/>
    <w:uiPriority w:val="99"/>
    <w:semiHidden/>
    <w:unhideWhenUsed/>
    <w:rsid w:val="00705B18"/>
    <w:rPr>
      <w:sz w:val="16"/>
      <w:szCs w:val="16"/>
    </w:rPr>
  </w:style>
  <w:style w:type="paragraph" w:styleId="CommentText">
    <w:name w:val="annotation text"/>
    <w:basedOn w:val="Normal"/>
    <w:link w:val="CommentTextChar"/>
    <w:uiPriority w:val="99"/>
    <w:semiHidden/>
    <w:unhideWhenUsed/>
    <w:rsid w:val="00705B18"/>
    <w:pPr>
      <w:spacing w:line="240" w:lineRule="auto"/>
    </w:pPr>
    <w:rPr>
      <w:sz w:val="20"/>
      <w:szCs w:val="20"/>
    </w:rPr>
  </w:style>
  <w:style w:type="character" w:customStyle="1" w:styleId="CommentTextChar">
    <w:name w:val="Comment Text Char"/>
    <w:basedOn w:val="DefaultParagraphFont"/>
    <w:link w:val="CommentText"/>
    <w:uiPriority w:val="99"/>
    <w:semiHidden/>
    <w:rsid w:val="00705B18"/>
    <w:rPr>
      <w:sz w:val="20"/>
      <w:szCs w:val="20"/>
    </w:rPr>
  </w:style>
  <w:style w:type="paragraph" w:styleId="CommentSubject">
    <w:name w:val="annotation subject"/>
    <w:basedOn w:val="CommentText"/>
    <w:next w:val="CommentText"/>
    <w:link w:val="CommentSubjectChar"/>
    <w:uiPriority w:val="99"/>
    <w:semiHidden/>
    <w:unhideWhenUsed/>
    <w:rsid w:val="00705B18"/>
    <w:rPr>
      <w:b/>
      <w:bCs/>
    </w:rPr>
  </w:style>
  <w:style w:type="character" w:customStyle="1" w:styleId="CommentSubjectChar">
    <w:name w:val="Comment Subject Char"/>
    <w:basedOn w:val="CommentTextChar"/>
    <w:link w:val="CommentSubject"/>
    <w:uiPriority w:val="99"/>
    <w:semiHidden/>
    <w:rsid w:val="00705B18"/>
    <w:rPr>
      <w:b/>
      <w:bCs/>
      <w:sz w:val="20"/>
      <w:szCs w:val="20"/>
    </w:rPr>
  </w:style>
  <w:style w:type="paragraph" w:styleId="BalloonText">
    <w:name w:val="Balloon Text"/>
    <w:basedOn w:val="Normal"/>
    <w:link w:val="BalloonTextChar"/>
    <w:uiPriority w:val="99"/>
    <w:semiHidden/>
    <w:unhideWhenUsed/>
    <w:rsid w:val="00705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0212">
      <w:bodyDiv w:val="1"/>
      <w:marLeft w:val="0"/>
      <w:marRight w:val="0"/>
      <w:marTop w:val="0"/>
      <w:marBottom w:val="0"/>
      <w:divBdr>
        <w:top w:val="none" w:sz="0" w:space="0" w:color="auto"/>
        <w:left w:val="none" w:sz="0" w:space="0" w:color="auto"/>
        <w:bottom w:val="none" w:sz="0" w:space="0" w:color="auto"/>
        <w:right w:val="none" w:sz="0" w:space="0" w:color="auto"/>
      </w:divBdr>
    </w:div>
    <w:div w:id="833763896">
      <w:bodyDiv w:val="1"/>
      <w:marLeft w:val="0"/>
      <w:marRight w:val="0"/>
      <w:marTop w:val="0"/>
      <w:marBottom w:val="0"/>
      <w:divBdr>
        <w:top w:val="none" w:sz="0" w:space="0" w:color="auto"/>
        <w:left w:val="none" w:sz="0" w:space="0" w:color="auto"/>
        <w:bottom w:val="none" w:sz="0" w:space="0" w:color="auto"/>
        <w:right w:val="none" w:sz="0" w:space="0" w:color="auto"/>
      </w:divBdr>
    </w:div>
    <w:div w:id="1111167939">
      <w:bodyDiv w:val="1"/>
      <w:marLeft w:val="0"/>
      <w:marRight w:val="0"/>
      <w:marTop w:val="0"/>
      <w:marBottom w:val="0"/>
      <w:divBdr>
        <w:top w:val="none" w:sz="0" w:space="0" w:color="auto"/>
        <w:left w:val="none" w:sz="0" w:space="0" w:color="auto"/>
        <w:bottom w:val="none" w:sz="0" w:space="0" w:color="auto"/>
        <w:right w:val="none" w:sz="0" w:space="0" w:color="auto"/>
      </w:divBdr>
    </w:div>
    <w:div w:id="1220508261">
      <w:bodyDiv w:val="1"/>
      <w:marLeft w:val="0"/>
      <w:marRight w:val="0"/>
      <w:marTop w:val="0"/>
      <w:marBottom w:val="0"/>
      <w:divBdr>
        <w:top w:val="none" w:sz="0" w:space="0" w:color="auto"/>
        <w:left w:val="none" w:sz="0" w:space="0" w:color="auto"/>
        <w:bottom w:val="none" w:sz="0" w:space="0" w:color="auto"/>
        <w:right w:val="none" w:sz="0" w:space="0" w:color="auto"/>
      </w:divBdr>
    </w:div>
    <w:div w:id="1475177024">
      <w:bodyDiv w:val="1"/>
      <w:marLeft w:val="0"/>
      <w:marRight w:val="0"/>
      <w:marTop w:val="0"/>
      <w:marBottom w:val="0"/>
      <w:divBdr>
        <w:top w:val="none" w:sz="0" w:space="0" w:color="auto"/>
        <w:left w:val="none" w:sz="0" w:space="0" w:color="auto"/>
        <w:bottom w:val="none" w:sz="0" w:space="0" w:color="auto"/>
        <w:right w:val="none" w:sz="0" w:space="0" w:color="auto"/>
      </w:divBdr>
    </w:div>
    <w:div w:id="1598321153">
      <w:bodyDiv w:val="1"/>
      <w:marLeft w:val="0"/>
      <w:marRight w:val="0"/>
      <w:marTop w:val="0"/>
      <w:marBottom w:val="0"/>
      <w:divBdr>
        <w:top w:val="none" w:sz="0" w:space="0" w:color="auto"/>
        <w:left w:val="none" w:sz="0" w:space="0" w:color="auto"/>
        <w:bottom w:val="none" w:sz="0" w:space="0" w:color="auto"/>
        <w:right w:val="none" w:sz="0" w:space="0" w:color="auto"/>
      </w:divBdr>
    </w:div>
    <w:div w:id="1652631957">
      <w:bodyDiv w:val="1"/>
      <w:marLeft w:val="0"/>
      <w:marRight w:val="0"/>
      <w:marTop w:val="0"/>
      <w:marBottom w:val="0"/>
      <w:divBdr>
        <w:top w:val="none" w:sz="0" w:space="0" w:color="auto"/>
        <w:left w:val="none" w:sz="0" w:space="0" w:color="auto"/>
        <w:bottom w:val="none" w:sz="0" w:space="0" w:color="auto"/>
        <w:right w:val="none" w:sz="0" w:space="0" w:color="auto"/>
      </w:divBdr>
    </w:div>
    <w:div w:id="17285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forms-pubs/about-form-8283" TargetMode="External"/><Relationship Id="rId13" Type="http://schemas.openxmlformats.org/officeDocument/2006/relationships/hyperlink" Target="http://gcigc.com/" TargetMode="External"/><Relationship Id="rId18" Type="http://schemas.openxmlformats.org/officeDocument/2006/relationships/hyperlink" Target="http://www.lifecyclebuilding.org/docs/The%20Optimization%20of%20Building%20Deconstruction.pdf" TargetMode="External"/><Relationship Id="rId26" Type="http://schemas.openxmlformats.org/officeDocument/2006/relationships/hyperlink" Target="https://www.calrecycle.ca.gov/Laws/Rulemaking/SLC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pa.gov/warm" TargetMode="External"/><Relationship Id="rId34" Type="http://schemas.openxmlformats.org/officeDocument/2006/relationships/hyperlink" Target="https://ww2.arb.ca.gov/our-work/programs/community-air-protection-program" TargetMode="External"/><Relationship Id="rId7" Type="http://schemas.openxmlformats.org/officeDocument/2006/relationships/hyperlink" Target="https://sfenvironment.org/zero-waste-in-SF-is-recycling-composting-and-reuse" TargetMode="External"/><Relationship Id="rId12" Type="http://schemas.openxmlformats.org/officeDocument/2006/relationships/hyperlink" Target="https://www.bishopranch.com/about/sunset-development/" TargetMode="External"/><Relationship Id="rId17" Type="http://schemas.openxmlformats.org/officeDocument/2006/relationships/hyperlink" Target="https://www.cityofpaloalto.org/civicax/filebank/blobdload.aspx?t=47552.71&amp;BlobID=72028" TargetMode="External"/><Relationship Id="rId25" Type="http://schemas.openxmlformats.org/officeDocument/2006/relationships/hyperlink" Target="https://www.fpl.fs.fed.us/documnts/fplrp/fpl_rp672.pdf" TargetMode="External"/><Relationship Id="rId33" Type="http://schemas.openxmlformats.org/officeDocument/2006/relationships/hyperlink" Target="https://living-future.org/lbc/materials-petal/" TargetMode="External"/><Relationship Id="rId38" Type="http://schemas.openxmlformats.org/officeDocument/2006/relationships/hyperlink" Target="https://radiopublic.com/Reveal/ep/s1!d0e70a927b5364300dd28770d94d63ae19daf382" TargetMode="External"/><Relationship Id="rId2" Type="http://schemas.openxmlformats.org/officeDocument/2006/relationships/styles" Target="styles.xml"/><Relationship Id="rId16" Type="http://schemas.openxmlformats.org/officeDocument/2006/relationships/hyperlink" Target="http://cityofpaloalto.org/civicax/filebank/documents/71714" TargetMode="External"/><Relationship Id="rId20" Type="http://schemas.openxmlformats.org/officeDocument/2006/relationships/hyperlink" Target="mailto:Jordan.PALMERI@state.or.us" TargetMode="External"/><Relationship Id="rId29" Type="http://schemas.openxmlformats.org/officeDocument/2006/relationships/hyperlink" Target="https://kingcounty.gov/~/media/depts/dnrp/solid-waste/green-building/documents/Design_for_Disassembly-guide.ashx?la=en" TargetMode="External"/><Relationship Id="rId1" Type="http://schemas.openxmlformats.org/officeDocument/2006/relationships/numbering" Target="numbering.xml"/><Relationship Id="rId6" Type="http://schemas.openxmlformats.org/officeDocument/2006/relationships/hyperlink" Target="http://gcigc.com/" TargetMode="External"/><Relationship Id="rId11" Type="http://schemas.openxmlformats.org/officeDocument/2006/relationships/hyperlink" Target="http://driftwoodsalvage.com/" TargetMode="External"/><Relationship Id="rId24" Type="http://schemas.openxmlformats.org/officeDocument/2006/relationships/hyperlink" Target="https://www.fpl.fs.fed.us/documnts/pdf2010/fpl_2010_bergman002.pdf" TargetMode="External"/><Relationship Id="rId32" Type="http://schemas.openxmlformats.org/officeDocument/2006/relationships/hyperlink" Target="https://www.lifecyclebuilding.org/rating-systems.php" TargetMode="External"/><Relationship Id="rId37" Type="http://schemas.openxmlformats.org/officeDocument/2006/relationships/hyperlink" Target="https://www.portlandoregon.gov/bds/article/672159" TargetMode="External"/><Relationship Id="rId40" Type="http://schemas.openxmlformats.org/officeDocument/2006/relationships/theme" Target="theme/theme1.xml"/><Relationship Id="rId5" Type="http://schemas.openxmlformats.org/officeDocument/2006/relationships/hyperlink" Target="https://buildingresources.wordpress.com/" TargetMode="External"/><Relationship Id="rId15" Type="http://schemas.openxmlformats.org/officeDocument/2006/relationships/hyperlink" Target="https://docs.google.com/document/d/1c-YFjSChA1poTB6jHITFOWo3VJ15_C3mILqJAStJgjs/edit?usp=sharing" TargetMode="External"/><Relationship Id="rId23" Type="http://schemas.openxmlformats.org/officeDocument/2006/relationships/hyperlink" Target="https://www.fpl.fs.fed.us/products/publications/specific_pub.php?posting_id=18267" TargetMode="External"/><Relationship Id="rId28" Type="http://schemas.openxmlformats.org/officeDocument/2006/relationships/hyperlink" Target="https://www.epa.gov/sites/production/files/2015-11/documents/designfordeconstrmanual.pdf" TargetMode="External"/><Relationship Id="rId36" Type="http://schemas.openxmlformats.org/officeDocument/2006/relationships/hyperlink" Target="http://healthoregon.org/lead" TargetMode="External"/><Relationship Id="rId10" Type="http://schemas.openxmlformats.org/officeDocument/2006/relationships/hyperlink" Target="http://www.lulu.com/shop/building-materials-reuse-association/introduction-to-deconstruction-textbook-oregon-state-edition/paperback/product-23195298.html" TargetMode="External"/><Relationship Id="rId19" Type="http://schemas.openxmlformats.org/officeDocument/2006/relationships/hyperlink" Target="https://www.oregon.gov/deq/FilterDocs/DeconstructionReport.pdf" TargetMode="External"/><Relationship Id="rId31" Type="http://schemas.openxmlformats.org/officeDocument/2006/relationships/hyperlink" Target="https://issuu.com/publicarchitecture/docs/design_for_reuse_primer_issuu" TargetMode="External"/><Relationship Id="rId4" Type="http://schemas.openxmlformats.org/officeDocument/2006/relationships/webSettings" Target="webSettings.xml"/><Relationship Id="rId9" Type="http://schemas.openxmlformats.org/officeDocument/2006/relationships/hyperlink" Target="https://bmra.org/" TargetMode="External"/><Relationship Id="rId14" Type="http://schemas.openxmlformats.org/officeDocument/2006/relationships/hyperlink" Target="mailto:aarcegomez@gcigc.com" TargetMode="External"/><Relationship Id="rId22" Type="http://schemas.openxmlformats.org/officeDocument/2006/relationships/hyperlink" Target="https://www.epa.gov/warm/versions-waste-reduction-model-warm" TargetMode="External"/><Relationship Id="rId27" Type="http://schemas.openxmlformats.org/officeDocument/2006/relationships/hyperlink" Target="https://www.epa.gov/smm/fact-sheets-designing-disassembly-and-deconstruction-buildings" TargetMode="External"/><Relationship Id="rId30" Type="http://schemas.openxmlformats.org/officeDocument/2006/relationships/hyperlink" Target="http://lifecyclebuilding.org/resources.php" TargetMode="External"/><Relationship Id="rId35" Type="http://schemas.openxmlformats.org/officeDocument/2006/relationships/hyperlink" Target="https://www.oregon.gov/oha/PH/HEALTHYENVIRONMENTS/HEALTHYNEIGHBORHOODS/LEADPOISONING/Documents/Best-Practices-Demolition-of-Residen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3682</Words>
  <Characters>20993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Timonie</dc:creator>
  <cp:keywords/>
  <dc:description/>
  <cp:lastModifiedBy>Timonie Hood</cp:lastModifiedBy>
  <cp:revision>2</cp:revision>
  <dcterms:created xsi:type="dcterms:W3CDTF">2019-08-07T17:12:00Z</dcterms:created>
  <dcterms:modified xsi:type="dcterms:W3CDTF">2019-08-07T17:12:00Z</dcterms:modified>
</cp:coreProperties>
</file>